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CEB" w:rsidRPr="00413BB0" w:rsidRDefault="00734CEB" w:rsidP="005B36BC">
      <w:pPr>
        <w:spacing w:before="120" w:after="120" w:line="240" w:lineRule="auto"/>
        <w:jc w:val="center"/>
        <w:rPr>
          <w:rFonts w:ascii="Arial" w:hAnsi="Arial" w:cs="Arial"/>
          <w:b/>
          <w:sz w:val="20"/>
        </w:rPr>
      </w:pPr>
      <w:r w:rsidRPr="00413BB0">
        <w:rPr>
          <w:rFonts w:ascii="Arial" w:hAnsi="Arial" w:cs="Arial"/>
          <w:b/>
          <w:sz w:val="20"/>
        </w:rPr>
        <w:t>NOTICE OF ANNUAL GENERAL MEETING</w:t>
      </w:r>
    </w:p>
    <w:p w:rsidR="00734CEB" w:rsidRPr="00413BB0" w:rsidRDefault="00734CEB" w:rsidP="005B36BC">
      <w:pPr>
        <w:spacing w:before="120" w:after="120" w:line="240" w:lineRule="auto"/>
        <w:jc w:val="center"/>
        <w:rPr>
          <w:rFonts w:ascii="Arial" w:hAnsi="Arial" w:cs="Arial"/>
          <w:b/>
          <w:sz w:val="20"/>
        </w:rPr>
      </w:pPr>
      <w:r w:rsidRPr="00413BB0">
        <w:rPr>
          <w:rFonts w:ascii="Arial" w:hAnsi="Arial" w:cs="Arial"/>
          <w:b/>
          <w:sz w:val="20"/>
        </w:rPr>
        <w:t xml:space="preserve">of </w:t>
      </w:r>
    </w:p>
    <w:p w:rsidR="006B1959" w:rsidRPr="00413BB0" w:rsidRDefault="004E354F" w:rsidP="005B36BC">
      <w:pPr>
        <w:spacing w:before="120" w:after="120" w:line="240" w:lineRule="auto"/>
        <w:jc w:val="center"/>
        <w:rPr>
          <w:rFonts w:ascii="Arial" w:hAnsi="Arial" w:cs="Arial"/>
          <w:b/>
          <w:sz w:val="20"/>
        </w:rPr>
      </w:pPr>
      <w:r w:rsidRPr="00413BB0">
        <w:rPr>
          <w:rFonts w:ascii="Arial" w:hAnsi="Arial" w:cs="Arial"/>
          <w:b/>
          <w:sz w:val="20"/>
        </w:rPr>
        <w:t>TLA WOR</w:t>
      </w:r>
      <w:r w:rsidR="00734CEB" w:rsidRPr="00413BB0">
        <w:rPr>
          <w:rFonts w:ascii="Arial" w:hAnsi="Arial" w:cs="Arial"/>
          <w:b/>
          <w:sz w:val="20"/>
        </w:rPr>
        <w:t>L</w:t>
      </w:r>
      <w:r w:rsidRPr="00413BB0">
        <w:rPr>
          <w:rFonts w:ascii="Arial" w:hAnsi="Arial" w:cs="Arial"/>
          <w:b/>
          <w:sz w:val="20"/>
        </w:rPr>
        <w:t>DWID</w:t>
      </w:r>
      <w:r w:rsidR="00734CEB" w:rsidRPr="00413BB0">
        <w:rPr>
          <w:rFonts w:ascii="Arial" w:hAnsi="Arial" w:cs="Arial"/>
          <w:b/>
          <w:sz w:val="20"/>
        </w:rPr>
        <w:t>E</w:t>
      </w:r>
      <w:r w:rsidRPr="00413BB0">
        <w:rPr>
          <w:rFonts w:ascii="Arial" w:hAnsi="Arial" w:cs="Arial"/>
          <w:b/>
          <w:sz w:val="20"/>
        </w:rPr>
        <w:t xml:space="preserve"> PLC</w:t>
      </w:r>
    </w:p>
    <w:p w:rsidR="006B1959" w:rsidRPr="00413BB0" w:rsidRDefault="006B1959" w:rsidP="005B36BC">
      <w:pPr>
        <w:spacing w:before="120" w:after="120" w:line="240" w:lineRule="auto"/>
        <w:jc w:val="center"/>
        <w:rPr>
          <w:rFonts w:ascii="Arial" w:hAnsi="Arial" w:cs="Arial"/>
          <w:bCs/>
          <w:sz w:val="20"/>
        </w:rPr>
      </w:pPr>
      <w:r w:rsidRPr="00413BB0">
        <w:rPr>
          <w:rFonts w:ascii="Arial" w:hAnsi="Arial" w:cs="Arial"/>
          <w:bCs/>
          <w:sz w:val="20"/>
        </w:rPr>
        <w:t xml:space="preserve">(the </w:t>
      </w:r>
      <w:r w:rsidR="00F5121E" w:rsidRPr="00413BB0">
        <w:rPr>
          <w:rFonts w:ascii="Arial" w:hAnsi="Arial" w:cs="Arial"/>
          <w:bCs/>
          <w:sz w:val="20"/>
        </w:rPr>
        <w:t>"</w:t>
      </w:r>
      <w:r w:rsidRPr="00413BB0">
        <w:rPr>
          <w:rFonts w:ascii="Arial" w:hAnsi="Arial" w:cs="Arial"/>
          <w:b/>
          <w:bCs/>
          <w:sz w:val="20"/>
        </w:rPr>
        <w:t>Company</w:t>
      </w:r>
      <w:r w:rsidR="00F5121E" w:rsidRPr="00413BB0">
        <w:rPr>
          <w:rFonts w:ascii="Arial" w:hAnsi="Arial" w:cs="Arial"/>
          <w:bCs/>
          <w:sz w:val="20"/>
        </w:rPr>
        <w:t>"</w:t>
      </w:r>
      <w:r w:rsidRPr="00413BB0">
        <w:rPr>
          <w:rFonts w:ascii="Arial" w:hAnsi="Arial" w:cs="Arial"/>
          <w:bCs/>
          <w:sz w:val="20"/>
        </w:rPr>
        <w:t>)</w:t>
      </w:r>
    </w:p>
    <w:p w:rsidR="006B1959" w:rsidRPr="00413BB0" w:rsidRDefault="006B1959" w:rsidP="005B36BC">
      <w:pPr>
        <w:spacing w:before="120" w:after="120" w:line="240" w:lineRule="auto"/>
        <w:jc w:val="center"/>
        <w:rPr>
          <w:rFonts w:ascii="Arial" w:hAnsi="Arial" w:cs="Arial"/>
          <w:bCs/>
          <w:i/>
          <w:iCs/>
          <w:sz w:val="16"/>
          <w:szCs w:val="16"/>
        </w:rPr>
      </w:pPr>
      <w:r w:rsidRPr="00413BB0">
        <w:rPr>
          <w:rFonts w:ascii="Arial" w:hAnsi="Arial" w:cs="Arial"/>
          <w:bCs/>
          <w:i/>
          <w:iCs/>
          <w:sz w:val="16"/>
          <w:szCs w:val="16"/>
        </w:rPr>
        <w:t>(</w:t>
      </w:r>
      <w:r w:rsidR="00CA5E15" w:rsidRPr="00413BB0">
        <w:rPr>
          <w:rFonts w:ascii="Arial" w:hAnsi="Arial" w:cs="Arial"/>
          <w:bCs/>
          <w:i/>
          <w:iCs/>
          <w:sz w:val="16"/>
          <w:szCs w:val="16"/>
        </w:rPr>
        <w:t>I</w:t>
      </w:r>
      <w:r w:rsidRPr="00413BB0">
        <w:rPr>
          <w:rFonts w:ascii="Arial" w:hAnsi="Arial" w:cs="Arial"/>
          <w:bCs/>
          <w:i/>
          <w:iCs/>
          <w:sz w:val="16"/>
          <w:szCs w:val="16"/>
        </w:rPr>
        <w:t>ncorporated</w:t>
      </w:r>
      <w:r w:rsidR="00CA5E15" w:rsidRPr="00413BB0">
        <w:rPr>
          <w:rFonts w:ascii="Arial" w:hAnsi="Arial" w:cs="Arial"/>
          <w:bCs/>
          <w:i/>
          <w:iCs/>
          <w:sz w:val="16"/>
          <w:szCs w:val="16"/>
        </w:rPr>
        <w:t xml:space="preserve"> and registered</w:t>
      </w:r>
      <w:r w:rsidRPr="00413BB0">
        <w:rPr>
          <w:rFonts w:ascii="Arial" w:hAnsi="Arial" w:cs="Arial"/>
          <w:bCs/>
          <w:i/>
          <w:iCs/>
          <w:sz w:val="16"/>
          <w:szCs w:val="16"/>
        </w:rPr>
        <w:t xml:space="preserve"> in England and Wales with </w:t>
      </w:r>
      <w:r w:rsidR="003D1BC8" w:rsidRPr="00413BB0">
        <w:rPr>
          <w:rFonts w:ascii="Arial" w:hAnsi="Arial" w:cs="Arial"/>
          <w:bCs/>
          <w:i/>
          <w:iCs/>
          <w:sz w:val="16"/>
          <w:szCs w:val="16"/>
        </w:rPr>
        <w:t>c</w:t>
      </w:r>
      <w:r w:rsidRPr="00413BB0">
        <w:rPr>
          <w:rFonts w:ascii="Arial" w:hAnsi="Arial" w:cs="Arial"/>
          <w:bCs/>
          <w:i/>
          <w:iCs/>
          <w:sz w:val="16"/>
          <w:szCs w:val="16"/>
        </w:rPr>
        <w:t>o</w:t>
      </w:r>
      <w:r w:rsidR="004E354F" w:rsidRPr="00413BB0">
        <w:rPr>
          <w:rFonts w:ascii="Arial" w:hAnsi="Arial" w:cs="Arial"/>
          <w:bCs/>
          <w:i/>
          <w:iCs/>
          <w:sz w:val="16"/>
          <w:szCs w:val="16"/>
        </w:rPr>
        <w:t>mpany number 07741649</w:t>
      </w:r>
      <w:r w:rsidRPr="00413BB0">
        <w:rPr>
          <w:rFonts w:ascii="Arial" w:hAnsi="Arial" w:cs="Arial"/>
          <w:bCs/>
          <w:i/>
          <w:iCs/>
          <w:sz w:val="16"/>
          <w:szCs w:val="16"/>
        </w:rPr>
        <w:t>)</w:t>
      </w:r>
    </w:p>
    <w:p w:rsidR="006B1959" w:rsidRPr="00413BB0" w:rsidRDefault="006B1959" w:rsidP="006008A9">
      <w:pPr>
        <w:spacing w:before="200" w:after="60" w:line="240" w:lineRule="auto"/>
        <w:rPr>
          <w:rFonts w:ascii="Arial" w:hAnsi="Arial" w:cs="Arial"/>
          <w:sz w:val="20"/>
        </w:rPr>
      </w:pPr>
      <w:r w:rsidRPr="00413BB0">
        <w:rPr>
          <w:rFonts w:ascii="Arial" w:hAnsi="Arial" w:cs="Arial"/>
          <w:b/>
          <w:bCs/>
          <w:sz w:val="20"/>
        </w:rPr>
        <w:t>NOTICE IS HEREBY GIVEN</w:t>
      </w:r>
      <w:r w:rsidRPr="00413BB0">
        <w:rPr>
          <w:rFonts w:ascii="Arial" w:hAnsi="Arial" w:cs="Arial"/>
          <w:sz w:val="20"/>
        </w:rPr>
        <w:t xml:space="preserve"> that an </w:t>
      </w:r>
      <w:r w:rsidR="00F14AAB" w:rsidRPr="00413BB0">
        <w:rPr>
          <w:rFonts w:ascii="Arial" w:hAnsi="Arial" w:cs="Arial"/>
          <w:sz w:val="20"/>
        </w:rPr>
        <w:t>a</w:t>
      </w:r>
      <w:r w:rsidRPr="00413BB0">
        <w:rPr>
          <w:rFonts w:ascii="Arial" w:hAnsi="Arial" w:cs="Arial"/>
          <w:sz w:val="20"/>
        </w:rPr>
        <w:t xml:space="preserve">nnual </w:t>
      </w:r>
      <w:r w:rsidR="00F14AAB" w:rsidRPr="00413BB0">
        <w:rPr>
          <w:rFonts w:ascii="Arial" w:hAnsi="Arial" w:cs="Arial"/>
          <w:sz w:val="20"/>
        </w:rPr>
        <w:t>g</w:t>
      </w:r>
      <w:r w:rsidRPr="00413BB0">
        <w:rPr>
          <w:rFonts w:ascii="Arial" w:hAnsi="Arial" w:cs="Arial"/>
          <w:sz w:val="20"/>
        </w:rPr>
        <w:t xml:space="preserve">eneral </w:t>
      </w:r>
      <w:r w:rsidR="00F14AAB" w:rsidRPr="00413BB0">
        <w:rPr>
          <w:rFonts w:ascii="Arial" w:hAnsi="Arial" w:cs="Arial"/>
          <w:sz w:val="20"/>
        </w:rPr>
        <w:t>m</w:t>
      </w:r>
      <w:r w:rsidRPr="00413BB0">
        <w:rPr>
          <w:rFonts w:ascii="Arial" w:hAnsi="Arial" w:cs="Arial"/>
          <w:sz w:val="20"/>
        </w:rPr>
        <w:t>eeting</w:t>
      </w:r>
      <w:r w:rsidR="003B083F" w:rsidRPr="00413BB0">
        <w:rPr>
          <w:rFonts w:ascii="Arial" w:hAnsi="Arial" w:cs="Arial"/>
          <w:sz w:val="20"/>
        </w:rPr>
        <w:t xml:space="preserve"> of the Company will be held at</w:t>
      </w:r>
      <w:r w:rsidR="00DA17CB" w:rsidRPr="00413BB0">
        <w:rPr>
          <w:rFonts w:ascii="Arial" w:hAnsi="Arial" w:cs="Arial"/>
          <w:sz w:val="20"/>
        </w:rPr>
        <w:t xml:space="preserve"> the offices of DAC Beachcroft LLP at 100 Fetter Lane, London EC4A 1BN</w:t>
      </w:r>
      <w:r w:rsidR="00694BC2" w:rsidRPr="00413BB0">
        <w:rPr>
          <w:rFonts w:ascii="Arial" w:hAnsi="Arial" w:cs="Arial"/>
          <w:sz w:val="20"/>
        </w:rPr>
        <w:t xml:space="preserve"> on 13 June 2014 at 11 a.m. </w:t>
      </w:r>
      <w:r w:rsidRPr="00413BB0">
        <w:rPr>
          <w:rFonts w:ascii="Arial" w:hAnsi="Arial" w:cs="Arial"/>
          <w:sz w:val="20"/>
        </w:rPr>
        <w:t>for the following purposes:</w:t>
      </w:r>
      <w:r w:rsidR="00A5216B">
        <w:rPr>
          <w:rFonts w:ascii="Arial" w:hAnsi="Arial" w:cs="Arial"/>
          <w:sz w:val="20"/>
        </w:rPr>
        <w:t xml:space="preserve"> </w:t>
      </w:r>
    </w:p>
    <w:p w:rsidR="005719B6" w:rsidRPr="00413BB0" w:rsidRDefault="005719B6" w:rsidP="006008A9">
      <w:pPr>
        <w:spacing w:before="200" w:after="60" w:line="240" w:lineRule="auto"/>
        <w:jc w:val="center"/>
        <w:rPr>
          <w:rFonts w:ascii="Arial" w:hAnsi="Arial" w:cs="Arial"/>
          <w:b/>
          <w:sz w:val="20"/>
        </w:rPr>
      </w:pPr>
      <w:r w:rsidRPr="00413BB0">
        <w:rPr>
          <w:rFonts w:ascii="Arial" w:hAnsi="Arial" w:cs="Arial"/>
          <w:b/>
          <w:sz w:val="20"/>
        </w:rPr>
        <w:t>ORDINARY BUSINESS</w:t>
      </w:r>
    </w:p>
    <w:p w:rsidR="006B1959" w:rsidRPr="00413BB0" w:rsidRDefault="006B1959" w:rsidP="006008A9">
      <w:pPr>
        <w:spacing w:before="200" w:after="60" w:line="240" w:lineRule="auto"/>
        <w:rPr>
          <w:rFonts w:ascii="Arial" w:hAnsi="Arial" w:cs="Arial"/>
          <w:b/>
          <w:sz w:val="20"/>
        </w:rPr>
      </w:pPr>
      <w:r w:rsidRPr="00413BB0">
        <w:rPr>
          <w:rFonts w:ascii="Arial" w:hAnsi="Arial" w:cs="Arial"/>
          <w:b/>
          <w:sz w:val="20"/>
        </w:rPr>
        <w:t xml:space="preserve">Ordinary </w:t>
      </w:r>
      <w:r w:rsidR="005B36BC" w:rsidRPr="00413BB0">
        <w:rPr>
          <w:rFonts w:ascii="Arial" w:hAnsi="Arial" w:cs="Arial"/>
          <w:b/>
          <w:sz w:val="20"/>
        </w:rPr>
        <w:t>r</w:t>
      </w:r>
      <w:r w:rsidR="00FC095A" w:rsidRPr="00413BB0">
        <w:rPr>
          <w:rFonts w:ascii="Arial" w:hAnsi="Arial" w:cs="Arial"/>
          <w:b/>
          <w:sz w:val="20"/>
        </w:rPr>
        <w:t>esolutions</w:t>
      </w:r>
    </w:p>
    <w:p w:rsidR="006B1959" w:rsidRPr="00413BB0" w:rsidRDefault="006B1959" w:rsidP="006008A9">
      <w:pPr>
        <w:spacing w:before="200" w:after="60" w:line="240" w:lineRule="auto"/>
        <w:rPr>
          <w:rFonts w:ascii="Arial" w:hAnsi="Arial" w:cs="Arial"/>
          <w:sz w:val="20"/>
        </w:rPr>
      </w:pPr>
      <w:r w:rsidRPr="00413BB0">
        <w:rPr>
          <w:rFonts w:ascii="Arial" w:hAnsi="Arial" w:cs="Arial"/>
          <w:sz w:val="20"/>
        </w:rPr>
        <w:t>To consider and</w:t>
      </w:r>
      <w:r w:rsidR="00D766B5" w:rsidRPr="00413BB0">
        <w:rPr>
          <w:rFonts w:ascii="Arial" w:hAnsi="Arial" w:cs="Arial"/>
          <w:sz w:val="20"/>
        </w:rPr>
        <w:t>,</w:t>
      </w:r>
      <w:r w:rsidRPr="00413BB0">
        <w:rPr>
          <w:rFonts w:ascii="Arial" w:hAnsi="Arial" w:cs="Arial"/>
          <w:sz w:val="20"/>
        </w:rPr>
        <w:t xml:space="preserve"> if thought fit, to pass the following </w:t>
      </w:r>
      <w:r w:rsidR="00654E78" w:rsidRPr="00413BB0">
        <w:rPr>
          <w:rFonts w:ascii="Arial" w:hAnsi="Arial" w:cs="Arial"/>
          <w:sz w:val="20"/>
        </w:rPr>
        <w:t>resolutions</w:t>
      </w:r>
      <w:r w:rsidR="00F14AAB" w:rsidRPr="00413BB0">
        <w:rPr>
          <w:rFonts w:ascii="Arial" w:hAnsi="Arial" w:cs="Arial"/>
          <w:sz w:val="20"/>
        </w:rPr>
        <w:t>,</w:t>
      </w:r>
      <w:r w:rsidR="00654E78" w:rsidRPr="00413BB0">
        <w:rPr>
          <w:rFonts w:ascii="Arial" w:hAnsi="Arial" w:cs="Arial"/>
          <w:sz w:val="20"/>
        </w:rPr>
        <w:t xml:space="preserve"> </w:t>
      </w:r>
      <w:r w:rsidRPr="00413BB0">
        <w:rPr>
          <w:rFonts w:ascii="Arial" w:hAnsi="Arial" w:cs="Arial"/>
          <w:sz w:val="20"/>
        </w:rPr>
        <w:t xml:space="preserve">each of which will be proposed as an </w:t>
      </w:r>
      <w:r w:rsidR="00654E78" w:rsidRPr="00413BB0">
        <w:rPr>
          <w:rFonts w:ascii="Arial" w:hAnsi="Arial" w:cs="Arial"/>
          <w:sz w:val="20"/>
        </w:rPr>
        <w:t>ordinary resolution</w:t>
      </w:r>
      <w:r w:rsidRPr="00413BB0">
        <w:rPr>
          <w:rFonts w:ascii="Arial" w:hAnsi="Arial" w:cs="Arial"/>
          <w:sz w:val="20"/>
        </w:rPr>
        <w:t>:</w:t>
      </w:r>
    </w:p>
    <w:p w:rsidR="006B1959" w:rsidRPr="00413BB0" w:rsidRDefault="00C77688" w:rsidP="006008A9">
      <w:pPr>
        <w:pStyle w:val="SchedClauses"/>
        <w:numPr>
          <w:ilvl w:val="0"/>
          <w:numId w:val="26"/>
        </w:numPr>
        <w:spacing w:before="200"/>
        <w:rPr>
          <w:rFonts w:cs="Arial"/>
        </w:rPr>
      </w:pPr>
      <w:r w:rsidRPr="00413BB0">
        <w:rPr>
          <w:rFonts w:cs="Arial"/>
        </w:rPr>
        <w:t>t</w:t>
      </w:r>
      <w:r w:rsidR="004E354F" w:rsidRPr="00413BB0">
        <w:rPr>
          <w:rFonts w:cs="Arial"/>
        </w:rPr>
        <w:t xml:space="preserve">o receive the Company’s </w:t>
      </w:r>
      <w:r w:rsidR="00A644A9" w:rsidRPr="00413BB0">
        <w:rPr>
          <w:rFonts w:cs="Arial"/>
        </w:rPr>
        <w:t xml:space="preserve">annual report </w:t>
      </w:r>
      <w:r w:rsidR="004E354F" w:rsidRPr="00413BB0">
        <w:rPr>
          <w:rFonts w:cs="Arial"/>
        </w:rPr>
        <w:t xml:space="preserve">and </w:t>
      </w:r>
      <w:r w:rsidR="00A644A9" w:rsidRPr="00413BB0">
        <w:rPr>
          <w:rFonts w:cs="Arial"/>
        </w:rPr>
        <w:t xml:space="preserve">accounts </w:t>
      </w:r>
      <w:r w:rsidR="004E354F" w:rsidRPr="00413BB0">
        <w:rPr>
          <w:rFonts w:cs="Arial"/>
        </w:rPr>
        <w:t>for the period ended 31 December 201</w:t>
      </w:r>
      <w:r w:rsidR="00B70FF5" w:rsidRPr="00413BB0">
        <w:rPr>
          <w:rFonts w:cs="Arial"/>
        </w:rPr>
        <w:t>3</w:t>
      </w:r>
      <w:r w:rsidR="004A2344" w:rsidRPr="00413BB0">
        <w:rPr>
          <w:rFonts w:cs="Arial"/>
        </w:rPr>
        <w:t xml:space="preserve">, including </w:t>
      </w:r>
      <w:r w:rsidR="004E354F" w:rsidRPr="00413BB0">
        <w:rPr>
          <w:rFonts w:cs="Arial"/>
        </w:rPr>
        <w:t>the reports of the directors and auditors</w:t>
      </w:r>
      <w:r w:rsidRPr="00413BB0">
        <w:rPr>
          <w:rFonts w:cs="Arial"/>
        </w:rPr>
        <w:t>;</w:t>
      </w:r>
    </w:p>
    <w:p w:rsidR="006B1959" w:rsidRPr="00413BB0" w:rsidRDefault="00C77688" w:rsidP="006008A9">
      <w:pPr>
        <w:pStyle w:val="SchedClauses"/>
        <w:numPr>
          <w:ilvl w:val="0"/>
          <w:numId w:val="26"/>
        </w:numPr>
        <w:spacing w:before="200"/>
        <w:rPr>
          <w:rFonts w:cs="Arial"/>
        </w:rPr>
      </w:pPr>
      <w:r w:rsidRPr="00413BB0">
        <w:rPr>
          <w:rFonts w:cs="Arial"/>
          <w:color w:val="000000"/>
        </w:rPr>
        <w:t>t</w:t>
      </w:r>
      <w:r w:rsidR="004E354F" w:rsidRPr="00413BB0">
        <w:rPr>
          <w:rFonts w:cs="Arial"/>
          <w:color w:val="000000"/>
        </w:rPr>
        <w:t xml:space="preserve">o approve the </w:t>
      </w:r>
      <w:r w:rsidR="00A644A9" w:rsidRPr="00413BB0">
        <w:rPr>
          <w:rFonts w:cs="Arial"/>
          <w:color w:val="000000"/>
        </w:rPr>
        <w:t>d</w:t>
      </w:r>
      <w:r w:rsidR="004E354F" w:rsidRPr="00413BB0">
        <w:rPr>
          <w:rFonts w:cs="Arial"/>
          <w:color w:val="000000"/>
        </w:rPr>
        <w:t>irectors</w:t>
      </w:r>
      <w:r w:rsidR="00A644A9" w:rsidRPr="00413BB0">
        <w:rPr>
          <w:rFonts w:cs="Arial"/>
          <w:color w:val="000000"/>
        </w:rPr>
        <w:t>'</w:t>
      </w:r>
      <w:r w:rsidR="004E354F" w:rsidRPr="00413BB0">
        <w:rPr>
          <w:rFonts w:cs="Arial"/>
          <w:color w:val="000000"/>
        </w:rPr>
        <w:t xml:space="preserve"> </w:t>
      </w:r>
      <w:r w:rsidR="00A644A9" w:rsidRPr="00413BB0">
        <w:rPr>
          <w:rFonts w:cs="Arial"/>
          <w:color w:val="000000"/>
        </w:rPr>
        <w:t>r</w:t>
      </w:r>
      <w:r w:rsidR="004E354F" w:rsidRPr="00413BB0">
        <w:rPr>
          <w:rFonts w:cs="Arial"/>
          <w:color w:val="000000"/>
        </w:rPr>
        <w:t xml:space="preserve">emuneration </w:t>
      </w:r>
      <w:r w:rsidR="00A644A9" w:rsidRPr="00413BB0">
        <w:rPr>
          <w:rFonts w:cs="Arial"/>
          <w:color w:val="000000"/>
        </w:rPr>
        <w:t>r</w:t>
      </w:r>
      <w:r w:rsidR="004E354F" w:rsidRPr="00413BB0">
        <w:rPr>
          <w:rFonts w:cs="Arial"/>
          <w:color w:val="000000"/>
        </w:rPr>
        <w:t>eport for the period ended 31 December 201</w:t>
      </w:r>
      <w:r w:rsidR="00B70FF5" w:rsidRPr="00413BB0">
        <w:rPr>
          <w:rFonts w:cs="Arial"/>
          <w:color w:val="000000"/>
        </w:rPr>
        <w:t>3</w:t>
      </w:r>
      <w:r w:rsidRPr="00413BB0">
        <w:rPr>
          <w:rFonts w:cs="Arial"/>
          <w:color w:val="000000"/>
        </w:rPr>
        <w:t>;</w:t>
      </w:r>
    </w:p>
    <w:p w:rsidR="00A644A9" w:rsidRPr="00413BB0" w:rsidRDefault="00C77688" w:rsidP="006008A9">
      <w:pPr>
        <w:pStyle w:val="SchedClauses"/>
        <w:numPr>
          <w:ilvl w:val="0"/>
          <w:numId w:val="26"/>
        </w:numPr>
        <w:spacing w:before="200"/>
        <w:rPr>
          <w:rFonts w:cs="Arial"/>
          <w:color w:val="000000"/>
        </w:rPr>
      </w:pPr>
      <w:r w:rsidRPr="00413BB0">
        <w:rPr>
          <w:rFonts w:cs="Arial"/>
        </w:rPr>
        <w:t>t</w:t>
      </w:r>
      <w:r w:rsidR="00A644A9" w:rsidRPr="00413BB0">
        <w:rPr>
          <w:rFonts w:cs="Arial"/>
        </w:rPr>
        <w:t xml:space="preserve">o elect </w:t>
      </w:r>
      <w:r w:rsidR="00B70FF5" w:rsidRPr="00413BB0">
        <w:rPr>
          <w:rFonts w:cs="Arial"/>
        </w:rPr>
        <w:t>Donald Malter</w:t>
      </w:r>
      <w:r w:rsidR="00335EE0" w:rsidRPr="00413BB0">
        <w:rPr>
          <w:rFonts w:cs="Arial"/>
        </w:rPr>
        <w:t xml:space="preserve"> </w:t>
      </w:r>
      <w:r w:rsidRPr="00413BB0">
        <w:rPr>
          <w:rFonts w:cs="Arial"/>
          <w:color w:val="000000"/>
        </w:rPr>
        <w:t>as a director of the Company;</w:t>
      </w:r>
    </w:p>
    <w:p w:rsidR="006F6B8A" w:rsidRPr="00472A05" w:rsidRDefault="006F6B8A" w:rsidP="006008A9">
      <w:pPr>
        <w:pStyle w:val="SchedClauses"/>
        <w:numPr>
          <w:ilvl w:val="0"/>
          <w:numId w:val="26"/>
        </w:numPr>
        <w:spacing w:before="200"/>
        <w:rPr>
          <w:rFonts w:cs="Arial"/>
          <w:color w:val="000000"/>
        </w:rPr>
      </w:pPr>
      <w:r w:rsidRPr="00472A05">
        <w:rPr>
          <w:rFonts w:cs="Arial"/>
          <w:color w:val="000000"/>
        </w:rPr>
        <w:t xml:space="preserve">to re-elect </w:t>
      </w:r>
      <w:r w:rsidR="00B70FF5" w:rsidRPr="00472A05">
        <w:rPr>
          <w:rFonts w:cs="Arial"/>
          <w:color w:val="000000"/>
        </w:rPr>
        <w:t>Bart Campbell</w:t>
      </w:r>
      <w:r w:rsidRPr="00472A05">
        <w:rPr>
          <w:rFonts w:cs="Arial"/>
          <w:color w:val="000000"/>
        </w:rPr>
        <w:t>, who retires by rotation in accordance with the Company's articles of association, as a director of the Company.</w:t>
      </w:r>
    </w:p>
    <w:p w:rsidR="006F6B8A" w:rsidRPr="00472A05" w:rsidRDefault="006F6B8A" w:rsidP="006008A9">
      <w:pPr>
        <w:pStyle w:val="SchedClauses"/>
        <w:numPr>
          <w:ilvl w:val="0"/>
          <w:numId w:val="26"/>
        </w:numPr>
        <w:spacing w:before="200"/>
        <w:rPr>
          <w:rFonts w:cs="Arial"/>
          <w:color w:val="000000"/>
        </w:rPr>
      </w:pPr>
      <w:r w:rsidRPr="00472A05">
        <w:rPr>
          <w:rFonts w:cs="Arial"/>
          <w:color w:val="000000"/>
        </w:rPr>
        <w:t xml:space="preserve">to re-elect </w:t>
      </w:r>
      <w:r w:rsidR="00B70FF5" w:rsidRPr="00472A05">
        <w:rPr>
          <w:rFonts w:cs="Arial"/>
          <w:color w:val="000000"/>
        </w:rPr>
        <w:t>Michael Principe</w:t>
      </w:r>
      <w:r w:rsidRPr="00472A05">
        <w:rPr>
          <w:rFonts w:cs="Arial"/>
          <w:color w:val="000000"/>
        </w:rPr>
        <w:t>, who retires by rotation in accordance with the Company's articles of association, as a director of the Company.</w:t>
      </w:r>
    </w:p>
    <w:p w:rsidR="004E354F" w:rsidRPr="00413BB0" w:rsidRDefault="00C77688" w:rsidP="006008A9">
      <w:pPr>
        <w:pStyle w:val="SchedClauses"/>
        <w:numPr>
          <w:ilvl w:val="0"/>
          <w:numId w:val="26"/>
        </w:numPr>
        <w:spacing w:before="200"/>
        <w:rPr>
          <w:rFonts w:cs="Arial"/>
          <w:color w:val="000000"/>
        </w:rPr>
      </w:pPr>
      <w:r w:rsidRPr="00413BB0">
        <w:rPr>
          <w:rFonts w:cs="Arial"/>
          <w:color w:val="000000"/>
        </w:rPr>
        <w:t>t</w:t>
      </w:r>
      <w:r w:rsidR="00FC095A" w:rsidRPr="00413BB0">
        <w:rPr>
          <w:rFonts w:cs="Arial"/>
          <w:color w:val="000000"/>
        </w:rPr>
        <w:t>o re-appoint Deloi</w:t>
      </w:r>
      <w:r w:rsidR="004E354F" w:rsidRPr="00413BB0">
        <w:rPr>
          <w:rFonts w:cs="Arial"/>
          <w:color w:val="000000"/>
        </w:rPr>
        <w:t>tte LLP as auditors to the Company</w:t>
      </w:r>
      <w:r w:rsidR="00A0284D" w:rsidRPr="00413BB0">
        <w:rPr>
          <w:rFonts w:cs="Arial"/>
          <w:color w:val="000000"/>
        </w:rPr>
        <w:t>, to hold office from the conclusion of this meeting until the conclusion of the next meeting at which annual report and accounts are laid before the Company</w:t>
      </w:r>
      <w:r w:rsidRPr="00413BB0">
        <w:rPr>
          <w:rFonts w:cs="Arial"/>
          <w:color w:val="000000"/>
        </w:rPr>
        <w:t>;</w:t>
      </w:r>
    </w:p>
    <w:p w:rsidR="004E354F" w:rsidRPr="00413BB0" w:rsidRDefault="00C77688" w:rsidP="006008A9">
      <w:pPr>
        <w:pStyle w:val="SchedClauses"/>
        <w:numPr>
          <w:ilvl w:val="0"/>
          <w:numId w:val="26"/>
        </w:numPr>
        <w:spacing w:before="200"/>
        <w:rPr>
          <w:rFonts w:cs="Arial"/>
          <w:color w:val="000000"/>
        </w:rPr>
      </w:pPr>
      <w:r w:rsidRPr="00413BB0">
        <w:rPr>
          <w:rFonts w:cs="Arial"/>
          <w:color w:val="000000"/>
        </w:rPr>
        <w:t>t</w:t>
      </w:r>
      <w:r w:rsidR="004E354F" w:rsidRPr="00413BB0">
        <w:rPr>
          <w:rFonts w:cs="Arial"/>
          <w:color w:val="000000"/>
        </w:rPr>
        <w:t xml:space="preserve">o authorise the </w:t>
      </w:r>
      <w:r w:rsidR="00A644A9" w:rsidRPr="00413BB0">
        <w:rPr>
          <w:rFonts w:cs="Arial"/>
          <w:color w:val="000000"/>
        </w:rPr>
        <w:t>directors</w:t>
      </w:r>
      <w:r w:rsidR="00F14E63" w:rsidRPr="00413BB0">
        <w:rPr>
          <w:rFonts w:cs="Arial"/>
          <w:color w:val="000000"/>
        </w:rPr>
        <w:t xml:space="preserve"> of the Company</w:t>
      </w:r>
      <w:r w:rsidR="00A644A9" w:rsidRPr="00413BB0">
        <w:rPr>
          <w:rFonts w:cs="Arial"/>
          <w:color w:val="000000"/>
        </w:rPr>
        <w:t xml:space="preserve"> </w:t>
      </w:r>
      <w:r w:rsidR="004E354F" w:rsidRPr="00413BB0">
        <w:rPr>
          <w:rFonts w:cs="Arial"/>
          <w:color w:val="000000"/>
        </w:rPr>
        <w:t xml:space="preserve">to determine the remuneration of the </w:t>
      </w:r>
      <w:r w:rsidR="00F14E63" w:rsidRPr="00413BB0">
        <w:rPr>
          <w:rFonts w:cs="Arial"/>
          <w:color w:val="000000"/>
        </w:rPr>
        <w:t xml:space="preserve">Company's </w:t>
      </w:r>
      <w:r w:rsidR="004E354F" w:rsidRPr="00413BB0">
        <w:rPr>
          <w:rFonts w:cs="Arial"/>
          <w:color w:val="000000"/>
        </w:rPr>
        <w:t>auditors</w:t>
      </w:r>
      <w:r w:rsidRPr="00413BB0">
        <w:rPr>
          <w:rFonts w:cs="Arial"/>
          <w:color w:val="000000"/>
        </w:rPr>
        <w:t>;</w:t>
      </w:r>
    </w:p>
    <w:p w:rsidR="00EA7933" w:rsidRPr="00413BB0" w:rsidRDefault="00EA7933" w:rsidP="006008A9">
      <w:pPr>
        <w:pStyle w:val="SchedClauses"/>
        <w:numPr>
          <w:ilvl w:val="0"/>
          <w:numId w:val="26"/>
        </w:numPr>
        <w:spacing w:before="200"/>
        <w:rPr>
          <w:rFonts w:cs="Arial"/>
          <w:color w:val="000000"/>
        </w:rPr>
      </w:pPr>
      <w:r w:rsidRPr="00413BB0">
        <w:rPr>
          <w:rFonts w:cs="Arial"/>
          <w:color w:val="000000"/>
        </w:rPr>
        <w:t xml:space="preserve">to declare a final dividend of </w:t>
      </w:r>
      <w:r w:rsidR="00B70FF5" w:rsidRPr="00413BB0">
        <w:rPr>
          <w:rFonts w:cs="Arial"/>
          <w:color w:val="000000"/>
        </w:rPr>
        <w:t>0.7</w:t>
      </w:r>
      <w:r w:rsidRPr="00413BB0">
        <w:rPr>
          <w:rFonts w:cs="Arial"/>
          <w:color w:val="000000"/>
        </w:rPr>
        <w:t xml:space="preserve"> pence per ordinary share in respect of the year ended 31 December 201</w:t>
      </w:r>
      <w:r w:rsidR="00B70FF5" w:rsidRPr="00413BB0">
        <w:rPr>
          <w:rFonts w:cs="Arial"/>
          <w:color w:val="000000"/>
        </w:rPr>
        <w:t>3</w:t>
      </w:r>
      <w:r w:rsidRPr="00413BB0">
        <w:rPr>
          <w:rFonts w:cs="Arial"/>
          <w:color w:val="000000"/>
        </w:rPr>
        <w:t>;</w:t>
      </w:r>
    </w:p>
    <w:p w:rsidR="004E354F" w:rsidRPr="00413BB0" w:rsidRDefault="00C77688" w:rsidP="006008A9">
      <w:pPr>
        <w:pStyle w:val="SchedClauses"/>
        <w:numPr>
          <w:ilvl w:val="0"/>
          <w:numId w:val="26"/>
        </w:numPr>
        <w:spacing w:before="200"/>
        <w:rPr>
          <w:rFonts w:cs="Arial"/>
          <w:color w:val="000000"/>
        </w:rPr>
      </w:pPr>
      <w:r w:rsidRPr="00413BB0">
        <w:rPr>
          <w:rFonts w:cs="Arial"/>
          <w:color w:val="000000"/>
        </w:rPr>
        <w:t>t</w:t>
      </w:r>
      <w:r w:rsidR="004E354F" w:rsidRPr="00413BB0">
        <w:rPr>
          <w:rFonts w:cs="Arial"/>
          <w:color w:val="000000"/>
        </w:rPr>
        <w:t xml:space="preserve">hat the </w:t>
      </w:r>
      <w:r w:rsidR="004F1896" w:rsidRPr="00413BB0">
        <w:rPr>
          <w:rFonts w:cs="Arial"/>
          <w:color w:val="000000"/>
        </w:rPr>
        <w:t xml:space="preserve">directors </w:t>
      </w:r>
      <w:r w:rsidR="004E354F" w:rsidRPr="00413BB0">
        <w:rPr>
          <w:rFonts w:cs="Arial"/>
          <w:color w:val="000000"/>
        </w:rPr>
        <w:t xml:space="preserve">of the Company be generally and unconditionally authorised </w:t>
      </w:r>
      <w:r w:rsidR="00F70F9F" w:rsidRPr="00413BB0">
        <w:rPr>
          <w:rFonts w:cs="Arial"/>
          <w:color w:val="000000"/>
        </w:rPr>
        <w:t xml:space="preserve">pursuant to and in accordance with section 551 of the Companies Act 2006 to exercise all the powers of the Company </w:t>
      </w:r>
      <w:r w:rsidR="004E354F" w:rsidRPr="00413BB0">
        <w:rPr>
          <w:rFonts w:cs="Arial"/>
          <w:color w:val="000000"/>
        </w:rPr>
        <w:t>to:</w:t>
      </w:r>
    </w:p>
    <w:p w:rsidR="00EC6572" w:rsidRPr="00413BB0" w:rsidRDefault="004F1896" w:rsidP="006008A9">
      <w:pPr>
        <w:pStyle w:val="SchedClauses"/>
        <w:numPr>
          <w:ilvl w:val="1"/>
          <w:numId w:val="26"/>
        </w:numPr>
        <w:spacing w:before="200"/>
        <w:rPr>
          <w:rFonts w:cs="Arial"/>
        </w:rPr>
      </w:pPr>
      <w:r w:rsidRPr="00413BB0">
        <w:rPr>
          <w:rFonts w:cs="Arial"/>
        </w:rPr>
        <w:t>a</w:t>
      </w:r>
      <w:r w:rsidR="004E354F" w:rsidRPr="00413BB0">
        <w:rPr>
          <w:rFonts w:cs="Arial"/>
        </w:rPr>
        <w:t>llot shares in the Company or grant rights to subscribe for or to convert any security into shares in the</w:t>
      </w:r>
      <w:r w:rsidR="00D71B59" w:rsidRPr="00413BB0">
        <w:rPr>
          <w:rFonts w:cs="Arial"/>
        </w:rPr>
        <w:t xml:space="preserve"> </w:t>
      </w:r>
      <w:r w:rsidR="004E354F" w:rsidRPr="00413BB0">
        <w:rPr>
          <w:rFonts w:cs="Arial"/>
        </w:rPr>
        <w:t>Company</w:t>
      </w:r>
      <w:r w:rsidR="00217EF9" w:rsidRPr="00413BB0">
        <w:rPr>
          <w:rFonts w:cs="Arial"/>
        </w:rPr>
        <w:t xml:space="preserve"> (</w:t>
      </w:r>
      <w:r w:rsidR="00F70F9F" w:rsidRPr="00413BB0">
        <w:rPr>
          <w:rFonts w:cs="Arial"/>
        </w:rPr>
        <w:t>"</w:t>
      </w:r>
      <w:r w:rsidR="00217EF9" w:rsidRPr="00413BB0">
        <w:rPr>
          <w:rFonts w:cs="Arial"/>
          <w:b/>
        </w:rPr>
        <w:t>Rights</w:t>
      </w:r>
      <w:r w:rsidR="00F70F9F" w:rsidRPr="00413BB0">
        <w:rPr>
          <w:rFonts w:cs="Arial"/>
        </w:rPr>
        <w:t>"</w:t>
      </w:r>
      <w:r w:rsidR="00217EF9" w:rsidRPr="00413BB0">
        <w:rPr>
          <w:rFonts w:cs="Arial"/>
        </w:rPr>
        <w:t xml:space="preserve">) up to an aggregate </w:t>
      </w:r>
      <w:r w:rsidR="004E354F" w:rsidRPr="00413BB0">
        <w:rPr>
          <w:rFonts w:cs="Arial"/>
        </w:rPr>
        <w:t>nominal amount of £</w:t>
      </w:r>
      <w:r w:rsidR="00962B8E">
        <w:rPr>
          <w:rFonts w:cs="Arial"/>
        </w:rPr>
        <w:t>1,335,738</w:t>
      </w:r>
      <w:r w:rsidR="004E354F" w:rsidRPr="00413BB0">
        <w:rPr>
          <w:rFonts w:cs="Arial"/>
        </w:rPr>
        <w:t>, provided that t</w:t>
      </w:r>
      <w:r w:rsidR="00634498" w:rsidRPr="00413BB0">
        <w:rPr>
          <w:rFonts w:cs="Arial"/>
        </w:rPr>
        <w:t>his authority shall, unless re</w:t>
      </w:r>
      <w:r w:rsidR="004E354F" w:rsidRPr="00413BB0">
        <w:rPr>
          <w:rFonts w:cs="Arial"/>
        </w:rPr>
        <w:t>newed,</w:t>
      </w:r>
      <w:r w:rsidR="00634498" w:rsidRPr="00413BB0">
        <w:rPr>
          <w:rFonts w:cs="Arial"/>
        </w:rPr>
        <w:t xml:space="preserve"> varied or revoked by the Compan</w:t>
      </w:r>
      <w:r w:rsidR="004E354F" w:rsidRPr="00413BB0">
        <w:rPr>
          <w:rFonts w:cs="Arial"/>
        </w:rPr>
        <w:t xml:space="preserve">y, expire </w:t>
      </w:r>
      <w:r w:rsidR="00D71B59" w:rsidRPr="00413BB0">
        <w:rPr>
          <w:rFonts w:cs="Arial"/>
        </w:rPr>
        <w:t xml:space="preserve">at the end of </w:t>
      </w:r>
      <w:r w:rsidR="004E354F" w:rsidRPr="00413BB0">
        <w:rPr>
          <w:rFonts w:cs="Arial"/>
        </w:rPr>
        <w:t>the Company’s annual general meeting in 201</w:t>
      </w:r>
      <w:r w:rsidR="00612219" w:rsidRPr="00413BB0">
        <w:rPr>
          <w:rFonts w:cs="Arial"/>
        </w:rPr>
        <w:t>5</w:t>
      </w:r>
      <w:r w:rsidR="00634498" w:rsidRPr="00413BB0">
        <w:rPr>
          <w:rFonts w:cs="Arial"/>
        </w:rPr>
        <w:t xml:space="preserve">, save that the Company may, before such expiry, make an offer or agreement which would or might require shares to be allotted or Rights to be granted and the directors may allot shares or grant </w:t>
      </w:r>
      <w:r w:rsidR="00634498" w:rsidRPr="00413BB0">
        <w:rPr>
          <w:rFonts w:cs="Arial"/>
        </w:rPr>
        <w:lastRenderedPageBreak/>
        <w:t>Rights in pursuance of such offer or agreement notwithstanding that the authority conferred by th</w:t>
      </w:r>
      <w:r w:rsidR="008A3BF7" w:rsidRPr="00413BB0">
        <w:rPr>
          <w:rFonts w:cs="Arial"/>
        </w:rPr>
        <w:t>is</w:t>
      </w:r>
      <w:r w:rsidR="00634498" w:rsidRPr="00413BB0">
        <w:rPr>
          <w:rFonts w:cs="Arial"/>
        </w:rPr>
        <w:t xml:space="preserve"> resolution has expired</w:t>
      </w:r>
      <w:r w:rsidR="00EC6572" w:rsidRPr="00413BB0">
        <w:rPr>
          <w:rFonts w:cs="Arial"/>
        </w:rPr>
        <w:t>; and</w:t>
      </w:r>
    </w:p>
    <w:p w:rsidR="001B664A" w:rsidRPr="00B20B1C" w:rsidRDefault="00413BB0" w:rsidP="001B664A">
      <w:pPr>
        <w:pStyle w:val="SchedClauses"/>
        <w:numPr>
          <w:ilvl w:val="1"/>
          <w:numId w:val="26"/>
        </w:numPr>
        <w:spacing w:before="200"/>
        <w:rPr>
          <w:rFonts w:cs="Arial"/>
          <w:b/>
        </w:rPr>
      </w:pPr>
      <w:r w:rsidRPr="00B20B1C">
        <w:rPr>
          <w:rFonts w:cs="Arial"/>
        </w:rPr>
        <w:t>allot the Deferred Consideration Shares (as this term is defined in the admission document of the Company dated 2 December 2011;</w:t>
      </w:r>
    </w:p>
    <w:p w:rsidR="00EC6572" w:rsidRPr="00413BB0" w:rsidRDefault="00EC6572" w:rsidP="006008A9">
      <w:pPr>
        <w:pStyle w:val="SchedClauses"/>
        <w:numPr>
          <w:ilvl w:val="1"/>
          <w:numId w:val="26"/>
        </w:numPr>
        <w:spacing w:before="200"/>
        <w:rPr>
          <w:rFonts w:cs="Arial"/>
        </w:rPr>
      </w:pPr>
      <w:r w:rsidRPr="00413BB0">
        <w:rPr>
          <w:rFonts w:cs="Arial"/>
        </w:rPr>
        <w:t xml:space="preserve">allot </w:t>
      </w:r>
      <w:r w:rsidR="001B664A" w:rsidRPr="00413BB0">
        <w:rPr>
          <w:rFonts w:cs="Arial"/>
        </w:rPr>
        <w:t>ordinary shares in the capital of the Company in exchange for the PEGA Consideration Shares (as this term is defined in the circular of the Company dated 17 October 2012);</w:t>
      </w:r>
      <w:r w:rsidR="00962B8E">
        <w:rPr>
          <w:rFonts w:cs="Arial"/>
        </w:rPr>
        <w:t xml:space="preserve"> and</w:t>
      </w:r>
    </w:p>
    <w:p w:rsidR="00413BB0" w:rsidRPr="00413BB0" w:rsidRDefault="00413BB0" w:rsidP="00413BB0">
      <w:pPr>
        <w:pStyle w:val="SchedClauses"/>
        <w:numPr>
          <w:ilvl w:val="1"/>
          <w:numId w:val="26"/>
        </w:numPr>
        <w:spacing w:before="200"/>
        <w:rPr>
          <w:rFonts w:cs="Arial"/>
        </w:rPr>
      </w:pPr>
      <w:r w:rsidRPr="00413BB0">
        <w:rPr>
          <w:rFonts w:cs="Arial"/>
        </w:rPr>
        <w:t xml:space="preserve">allot ordinary shares in the capital of the Company in exchange for the PEGA </w:t>
      </w:r>
      <w:r w:rsidR="003D20A3">
        <w:rPr>
          <w:rFonts w:cs="Arial"/>
        </w:rPr>
        <w:t xml:space="preserve">Deferred </w:t>
      </w:r>
      <w:r w:rsidRPr="00413BB0">
        <w:rPr>
          <w:rFonts w:cs="Arial"/>
        </w:rPr>
        <w:t>Consideration Shares (as this term is defined in the circular of the Company dated 17 October 2012).</w:t>
      </w:r>
    </w:p>
    <w:p w:rsidR="00D71B59" w:rsidRPr="00413BB0" w:rsidRDefault="00D71B59" w:rsidP="003949FD">
      <w:pPr>
        <w:pStyle w:val="SchedClauses"/>
        <w:spacing w:before="200"/>
        <w:ind w:left="720"/>
        <w:rPr>
          <w:rFonts w:cs="Arial"/>
        </w:rPr>
      </w:pPr>
      <w:r w:rsidRPr="00413BB0">
        <w:rPr>
          <w:rFonts w:cs="Arial"/>
        </w:rPr>
        <w:t>This authority is</w:t>
      </w:r>
      <w:r w:rsidR="008E4192" w:rsidRPr="00413BB0">
        <w:rPr>
          <w:rFonts w:cs="Arial"/>
        </w:rPr>
        <w:t xml:space="preserve"> (i) subject to such exclusions or other arrangements as the directors may deem necessary or expedient in relation to fractional entitlements, record dates, legal or practical problems in or under the laws of any territory or the requirements of any regulatory body or stock exchange and (ii) </w:t>
      </w:r>
      <w:r w:rsidRPr="00413BB0">
        <w:rPr>
          <w:rFonts w:cs="Arial"/>
        </w:rPr>
        <w:t>in substitution for all previous authorities conferred on the directors in accordance with section 551 of the Companies Act 2006 but without prejudice to any allotment of shares or grant of Rights already made or offered or agreed to be made pursuant to such authorities.</w:t>
      </w:r>
    </w:p>
    <w:p w:rsidR="00543B87" w:rsidRPr="00413BB0" w:rsidRDefault="00543B87" w:rsidP="006008A9">
      <w:pPr>
        <w:spacing w:before="200" w:after="60" w:line="240" w:lineRule="auto"/>
        <w:jc w:val="center"/>
        <w:rPr>
          <w:rFonts w:ascii="Arial" w:hAnsi="Arial" w:cs="Arial"/>
          <w:b/>
          <w:sz w:val="20"/>
        </w:rPr>
      </w:pPr>
      <w:r w:rsidRPr="00413BB0">
        <w:rPr>
          <w:rFonts w:ascii="Arial" w:hAnsi="Arial" w:cs="Arial"/>
          <w:b/>
          <w:sz w:val="20"/>
        </w:rPr>
        <w:t>SPECIAL BUSINESS</w:t>
      </w:r>
    </w:p>
    <w:p w:rsidR="006B1959" w:rsidRPr="00413BB0" w:rsidRDefault="006B1959" w:rsidP="006008A9">
      <w:pPr>
        <w:spacing w:before="200" w:after="60" w:line="240" w:lineRule="auto"/>
        <w:rPr>
          <w:rFonts w:ascii="Arial" w:hAnsi="Arial" w:cs="Arial"/>
          <w:b/>
          <w:sz w:val="20"/>
        </w:rPr>
      </w:pPr>
      <w:r w:rsidRPr="00413BB0">
        <w:rPr>
          <w:rFonts w:ascii="Arial" w:hAnsi="Arial" w:cs="Arial"/>
          <w:b/>
          <w:sz w:val="20"/>
        </w:rPr>
        <w:t xml:space="preserve">Special </w:t>
      </w:r>
      <w:r w:rsidR="005B36BC" w:rsidRPr="00413BB0">
        <w:rPr>
          <w:rFonts w:ascii="Arial" w:hAnsi="Arial" w:cs="Arial"/>
          <w:b/>
          <w:sz w:val="20"/>
        </w:rPr>
        <w:t>r</w:t>
      </w:r>
      <w:r w:rsidR="00FC095A" w:rsidRPr="00413BB0">
        <w:rPr>
          <w:rFonts w:ascii="Arial" w:hAnsi="Arial" w:cs="Arial"/>
          <w:b/>
          <w:sz w:val="20"/>
        </w:rPr>
        <w:t>esolution</w:t>
      </w:r>
    </w:p>
    <w:p w:rsidR="006B1959" w:rsidRPr="00413BB0" w:rsidRDefault="006B1959" w:rsidP="006008A9">
      <w:pPr>
        <w:spacing w:before="200" w:after="60" w:line="240" w:lineRule="auto"/>
        <w:rPr>
          <w:rFonts w:ascii="Arial" w:hAnsi="Arial" w:cs="Arial"/>
          <w:sz w:val="20"/>
        </w:rPr>
      </w:pPr>
      <w:r w:rsidRPr="00413BB0">
        <w:rPr>
          <w:rFonts w:ascii="Arial" w:hAnsi="Arial" w:cs="Arial"/>
          <w:sz w:val="20"/>
        </w:rPr>
        <w:t xml:space="preserve">To consider and, if thought fit, </w:t>
      </w:r>
      <w:r w:rsidR="00FC095A" w:rsidRPr="00413BB0">
        <w:rPr>
          <w:rFonts w:ascii="Arial" w:hAnsi="Arial" w:cs="Arial"/>
          <w:sz w:val="20"/>
        </w:rPr>
        <w:t xml:space="preserve">to pass the following </w:t>
      </w:r>
      <w:r w:rsidR="00654E78" w:rsidRPr="00413BB0">
        <w:rPr>
          <w:rFonts w:ascii="Arial" w:hAnsi="Arial" w:cs="Arial"/>
          <w:sz w:val="20"/>
        </w:rPr>
        <w:t xml:space="preserve">resolution, </w:t>
      </w:r>
      <w:bookmarkStart w:id="0" w:name="_GoBack"/>
      <w:bookmarkEnd w:id="0"/>
      <w:r w:rsidR="00654E78" w:rsidRPr="00413BB0">
        <w:rPr>
          <w:rFonts w:ascii="Arial" w:hAnsi="Arial" w:cs="Arial"/>
          <w:sz w:val="20"/>
        </w:rPr>
        <w:t xml:space="preserve">which will be proposed </w:t>
      </w:r>
      <w:r w:rsidR="00FC095A" w:rsidRPr="00413BB0">
        <w:rPr>
          <w:rFonts w:ascii="Arial" w:hAnsi="Arial" w:cs="Arial"/>
          <w:sz w:val="20"/>
        </w:rPr>
        <w:t xml:space="preserve">as </w:t>
      </w:r>
      <w:r w:rsidR="00002357" w:rsidRPr="00413BB0">
        <w:rPr>
          <w:rFonts w:ascii="Arial" w:hAnsi="Arial" w:cs="Arial"/>
          <w:sz w:val="20"/>
        </w:rPr>
        <w:t xml:space="preserve">a </w:t>
      </w:r>
      <w:r w:rsidR="00654E78" w:rsidRPr="00413BB0">
        <w:rPr>
          <w:rFonts w:ascii="Arial" w:hAnsi="Arial" w:cs="Arial"/>
          <w:sz w:val="20"/>
        </w:rPr>
        <w:t>s</w:t>
      </w:r>
      <w:r w:rsidR="00DA1BAB" w:rsidRPr="00413BB0">
        <w:rPr>
          <w:rFonts w:ascii="Arial" w:hAnsi="Arial" w:cs="Arial"/>
          <w:sz w:val="20"/>
        </w:rPr>
        <w:t xml:space="preserve">pecial </w:t>
      </w:r>
      <w:r w:rsidR="00654E78" w:rsidRPr="00413BB0">
        <w:rPr>
          <w:rFonts w:ascii="Arial" w:hAnsi="Arial" w:cs="Arial"/>
          <w:sz w:val="20"/>
        </w:rPr>
        <w:t>r</w:t>
      </w:r>
      <w:r w:rsidR="00DA1BAB" w:rsidRPr="00413BB0">
        <w:rPr>
          <w:rFonts w:ascii="Arial" w:hAnsi="Arial" w:cs="Arial"/>
          <w:sz w:val="20"/>
        </w:rPr>
        <w:t>esolution:</w:t>
      </w:r>
    </w:p>
    <w:p w:rsidR="006B1959" w:rsidRPr="00413BB0" w:rsidRDefault="009E1EC9" w:rsidP="006008A9">
      <w:pPr>
        <w:pStyle w:val="SchedClauses"/>
        <w:numPr>
          <w:ilvl w:val="0"/>
          <w:numId w:val="26"/>
        </w:numPr>
        <w:spacing w:before="200"/>
        <w:rPr>
          <w:rFonts w:cs="Arial"/>
          <w:color w:val="000000"/>
        </w:rPr>
      </w:pPr>
      <w:r w:rsidRPr="00413BB0">
        <w:rPr>
          <w:rFonts w:cs="Arial"/>
        </w:rPr>
        <w:t>t</w:t>
      </w:r>
      <w:r w:rsidR="00FC095A" w:rsidRPr="00413BB0">
        <w:rPr>
          <w:rFonts w:cs="Arial"/>
        </w:rPr>
        <w:t>hat</w:t>
      </w:r>
      <w:r w:rsidR="001D786D" w:rsidRPr="00413BB0">
        <w:rPr>
          <w:rFonts w:cs="Arial"/>
        </w:rPr>
        <w:t>,</w:t>
      </w:r>
      <w:r w:rsidR="00FC095A" w:rsidRPr="00413BB0">
        <w:rPr>
          <w:rFonts w:cs="Arial"/>
        </w:rPr>
        <w:t xml:space="preserve"> subject to and conditional upon the passing </w:t>
      </w:r>
      <w:r w:rsidR="006D29A6" w:rsidRPr="00413BB0">
        <w:rPr>
          <w:rFonts w:cs="Arial"/>
        </w:rPr>
        <w:t xml:space="preserve">of </w:t>
      </w:r>
      <w:r w:rsidR="00FC095A" w:rsidRPr="00413BB0">
        <w:rPr>
          <w:rFonts w:cs="Arial"/>
        </w:rPr>
        <w:t xml:space="preserve">resolution </w:t>
      </w:r>
      <w:r w:rsidR="009B60EE">
        <w:rPr>
          <w:rFonts w:cs="Arial"/>
        </w:rPr>
        <w:t>9</w:t>
      </w:r>
      <w:r w:rsidR="00FC095A" w:rsidRPr="00413BB0">
        <w:rPr>
          <w:rFonts w:cs="Arial"/>
        </w:rPr>
        <w:t xml:space="preserve"> set out in this notice, the </w:t>
      </w:r>
      <w:r w:rsidR="00186E1C" w:rsidRPr="00413BB0">
        <w:rPr>
          <w:rFonts w:cs="Arial"/>
        </w:rPr>
        <w:t xml:space="preserve">directors </w:t>
      </w:r>
      <w:r w:rsidR="00FC095A" w:rsidRPr="00413BB0">
        <w:rPr>
          <w:rFonts w:cs="Arial"/>
        </w:rPr>
        <w:t xml:space="preserve">be generally empowered to allot equity securities (as defined in section 560 of the Companies Act 2006) </w:t>
      </w:r>
      <w:r w:rsidR="00186E1C" w:rsidRPr="00413BB0">
        <w:rPr>
          <w:rFonts w:cs="Arial"/>
        </w:rPr>
        <w:t xml:space="preserve">pursuant to the authority conferred by resolution </w:t>
      </w:r>
      <w:r w:rsidR="009B60EE">
        <w:rPr>
          <w:rFonts w:cs="Arial"/>
        </w:rPr>
        <w:t>9</w:t>
      </w:r>
      <w:r w:rsidR="00186E1C" w:rsidRPr="00413BB0">
        <w:rPr>
          <w:rFonts w:cs="Arial"/>
        </w:rPr>
        <w:t xml:space="preserve"> </w:t>
      </w:r>
      <w:r w:rsidR="00FC095A" w:rsidRPr="00413BB0">
        <w:rPr>
          <w:rFonts w:cs="Arial"/>
        </w:rPr>
        <w:t>as if section 561(1) of the Companies Act 2006 did not apply to any such allotment, provided that this power shall</w:t>
      </w:r>
      <w:r w:rsidR="00434CC8" w:rsidRPr="00413BB0">
        <w:rPr>
          <w:rFonts w:cs="Arial"/>
        </w:rPr>
        <w:t>:</w:t>
      </w:r>
    </w:p>
    <w:p w:rsidR="00186E1C" w:rsidRPr="00413BB0" w:rsidRDefault="00186E1C" w:rsidP="006008A9">
      <w:pPr>
        <w:pStyle w:val="SchedClauses"/>
        <w:numPr>
          <w:ilvl w:val="1"/>
          <w:numId w:val="26"/>
        </w:numPr>
        <w:spacing w:before="200"/>
        <w:rPr>
          <w:rFonts w:cs="Arial"/>
          <w:color w:val="000000"/>
        </w:rPr>
      </w:pPr>
      <w:r w:rsidRPr="00413BB0">
        <w:rPr>
          <w:rFonts w:cs="Arial"/>
          <w:color w:val="000000"/>
        </w:rPr>
        <w:t>b</w:t>
      </w:r>
      <w:r w:rsidR="00FC095A" w:rsidRPr="00413BB0">
        <w:rPr>
          <w:rFonts w:cs="Arial"/>
          <w:color w:val="000000"/>
        </w:rPr>
        <w:t>e limited to</w:t>
      </w:r>
      <w:r w:rsidRPr="00413BB0">
        <w:rPr>
          <w:rFonts w:cs="Arial"/>
          <w:color w:val="000000"/>
        </w:rPr>
        <w:t>:</w:t>
      </w:r>
    </w:p>
    <w:p w:rsidR="0027114A" w:rsidRPr="00413BB0" w:rsidRDefault="00FC095A" w:rsidP="006008A9">
      <w:pPr>
        <w:pStyle w:val="SchedClauses"/>
        <w:numPr>
          <w:ilvl w:val="2"/>
          <w:numId w:val="26"/>
        </w:numPr>
        <w:spacing w:before="200"/>
        <w:rPr>
          <w:rFonts w:cs="Arial"/>
          <w:color w:val="000000"/>
        </w:rPr>
      </w:pPr>
      <w:r w:rsidRPr="00413BB0">
        <w:rPr>
          <w:rFonts w:cs="Arial"/>
          <w:color w:val="000000"/>
        </w:rPr>
        <w:t xml:space="preserve">the allotment of equity securities </w:t>
      </w:r>
      <w:r w:rsidR="0027114A" w:rsidRPr="00413BB0">
        <w:rPr>
          <w:rFonts w:cs="Arial"/>
          <w:color w:val="000000"/>
        </w:rPr>
        <w:t>in connection with an offer of equity securities:</w:t>
      </w:r>
    </w:p>
    <w:p w:rsidR="0027114A" w:rsidRPr="00413BB0" w:rsidRDefault="0027114A" w:rsidP="006008A9">
      <w:pPr>
        <w:pStyle w:val="SchedClauses"/>
        <w:numPr>
          <w:ilvl w:val="3"/>
          <w:numId w:val="26"/>
        </w:numPr>
        <w:spacing w:before="200"/>
        <w:rPr>
          <w:rFonts w:cs="Arial"/>
          <w:color w:val="000000"/>
        </w:rPr>
      </w:pPr>
      <w:r w:rsidRPr="00413BB0">
        <w:rPr>
          <w:rFonts w:cs="Arial"/>
          <w:color w:val="000000"/>
        </w:rPr>
        <w:t>to the holders of ordinary shares in proportion (as nearly as may be practicable) to their respective holdings; and</w:t>
      </w:r>
    </w:p>
    <w:p w:rsidR="001D786D" w:rsidRPr="00413BB0" w:rsidRDefault="0027114A" w:rsidP="006008A9">
      <w:pPr>
        <w:pStyle w:val="SchedClauses"/>
        <w:numPr>
          <w:ilvl w:val="3"/>
          <w:numId w:val="26"/>
        </w:numPr>
        <w:spacing w:before="200"/>
        <w:rPr>
          <w:rFonts w:cs="Arial"/>
          <w:color w:val="000000"/>
        </w:rPr>
      </w:pPr>
      <w:r w:rsidRPr="00413BB0">
        <w:rPr>
          <w:rFonts w:cs="Arial"/>
          <w:color w:val="000000"/>
        </w:rPr>
        <w:t>to holders of other equity securities as required by the rights of those securities or as the directors otherwise consider necessary</w:t>
      </w:r>
      <w:r w:rsidR="001D786D" w:rsidRPr="00413BB0">
        <w:rPr>
          <w:rFonts w:cs="Arial"/>
          <w:color w:val="000000"/>
        </w:rPr>
        <w:t>;</w:t>
      </w:r>
    </w:p>
    <w:p w:rsidR="00FC095A" w:rsidRPr="00413BB0" w:rsidRDefault="001D786D" w:rsidP="006008A9">
      <w:pPr>
        <w:pStyle w:val="SchedClauses"/>
        <w:numPr>
          <w:ilvl w:val="2"/>
          <w:numId w:val="26"/>
        </w:numPr>
        <w:spacing w:before="200"/>
        <w:rPr>
          <w:rFonts w:cs="Arial"/>
          <w:color w:val="000000"/>
        </w:rPr>
      </w:pPr>
      <w:r w:rsidRPr="00413BB0">
        <w:rPr>
          <w:rFonts w:cs="Arial"/>
          <w:color w:val="000000"/>
        </w:rPr>
        <w:t xml:space="preserve">the allotment of equity securities </w:t>
      </w:r>
      <w:r w:rsidR="004C6B8D" w:rsidRPr="00413BB0">
        <w:rPr>
          <w:rFonts w:cs="Arial"/>
          <w:color w:val="000000"/>
        </w:rPr>
        <w:t xml:space="preserve">(otherwise than pursuant to paragraph </w:t>
      </w:r>
      <w:r w:rsidR="00122F25" w:rsidRPr="00413BB0">
        <w:rPr>
          <w:rFonts w:cs="Arial"/>
          <w:color w:val="000000"/>
        </w:rPr>
        <w:t>1</w:t>
      </w:r>
      <w:r w:rsidR="009B60EE">
        <w:rPr>
          <w:rFonts w:cs="Arial"/>
          <w:color w:val="000000"/>
        </w:rPr>
        <w:t>0</w:t>
      </w:r>
      <w:r w:rsidR="004C6B8D" w:rsidRPr="00413BB0">
        <w:rPr>
          <w:rFonts w:cs="Arial"/>
          <w:color w:val="000000"/>
        </w:rPr>
        <w:t xml:space="preserve">.1.1 above) </w:t>
      </w:r>
      <w:r w:rsidR="00FC095A" w:rsidRPr="00413BB0">
        <w:rPr>
          <w:rFonts w:cs="Arial"/>
          <w:color w:val="000000"/>
        </w:rPr>
        <w:t xml:space="preserve">up to an aggregate nominal amount of </w:t>
      </w:r>
      <w:r w:rsidR="00B0443E" w:rsidRPr="00413BB0">
        <w:rPr>
          <w:rFonts w:cs="Arial"/>
          <w:color w:val="000000"/>
        </w:rPr>
        <w:t>£</w:t>
      </w:r>
      <w:r w:rsidR="00962B8E">
        <w:rPr>
          <w:rFonts w:cs="Arial"/>
          <w:color w:val="000000"/>
        </w:rPr>
        <w:t>200,361</w:t>
      </w:r>
      <w:r w:rsidR="00F533AE" w:rsidRPr="00413BB0">
        <w:rPr>
          <w:rFonts w:cs="Arial"/>
          <w:color w:val="000000"/>
        </w:rPr>
        <w:t>;</w:t>
      </w:r>
      <w:r w:rsidRPr="00413BB0">
        <w:rPr>
          <w:rFonts w:cs="Arial"/>
          <w:color w:val="000000"/>
        </w:rPr>
        <w:t xml:space="preserve"> and</w:t>
      </w:r>
    </w:p>
    <w:p w:rsidR="00413BB0" w:rsidRPr="00413BB0" w:rsidRDefault="00413BB0" w:rsidP="00413BB0">
      <w:pPr>
        <w:pStyle w:val="SchedClauses"/>
        <w:numPr>
          <w:ilvl w:val="2"/>
          <w:numId w:val="26"/>
        </w:numPr>
        <w:spacing w:before="200"/>
        <w:rPr>
          <w:rFonts w:cs="Arial"/>
          <w:b/>
        </w:rPr>
      </w:pPr>
      <w:r>
        <w:rPr>
          <w:rFonts w:cs="Arial"/>
        </w:rPr>
        <w:t>the allotment of the</w:t>
      </w:r>
      <w:r w:rsidRPr="00413BB0">
        <w:rPr>
          <w:rFonts w:cs="Arial"/>
        </w:rPr>
        <w:t xml:space="preserve"> Deferred Consideration Shares (as this term is defined in the admission document of the Company dated 2 December 2011;</w:t>
      </w:r>
    </w:p>
    <w:p w:rsidR="00413BB0" w:rsidRPr="00413BB0" w:rsidRDefault="00413BB0" w:rsidP="00413BB0">
      <w:pPr>
        <w:pStyle w:val="SchedClauses"/>
        <w:numPr>
          <w:ilvl w:val="2"/>
          <w:numId w:val="26"/>
        </w:numPr>
        <w:spacing w:before="200"/>
        <w:rPr>
          <w:rFonts w:cs="Arial"/>
        </w:rPr>
      </w:pPr>
      <w:r>
        <w:rPr>
          <w:rFonts w:cs="Arial"/>
        </w:rPr>
        <w:lastRenderedPageBreak/>
        <w:t xml:space="preserve">the allotment of </w:t>
      </w:r>
      <w:r w:rsidRPr="00413BB0">
        <w:rPr>
          <w:rFonts w:cs="Arial"/>
        </w:rPr>
        <w:t xml:space="preserve">ordinary shares in the capital of the Company in exchange for the PEGA Consideration Shares (as this term is defined in the circular of the Company dated 17 October 2012); and </w:t>
      </w:r>
    </w:p>
    <w:p w:rsidR="00413BB0" w:rsidRPr="00413BB0" w:rsidRDefault="00413BB0" w:rsidP="00413BB0">
      <w:pPr>
        <w:pStyle w:val="SchedClauses"/>
        <w:numPr>
          <w:ilvl w:val="2"/>
          <w:numId w:val="26"/>
        </w:numPr>
        <w:spacing w:before="200"/>
        <w:rPr>
          <w:rFonts w:cs="Arial"/>
        </w:rPr>
      </w:pPr>
      <w:r>
        <w:rPr>
          <w:rFonts w:cs="Arial"/>
        </w:rPr>
        <w:t xml:space="preserve">the allotment of </w:t>
      </w:r>
      <w:r w:rsidRPr="00413BB0">
        <w:rPr>
          <w:rFonts w:cs="Arial"/>
        </w:rPr>
        <w:t xml:space="preserve">ordinary shares in the capital of the Company in exchange for the PEGA </w:t>
      </w:r>
      <w:r w:rsidR="003D20A3">
        <w:rPr>
          <w:rFonts w:cs="Arial"/>
        </w:rPr>
        <w:t xml:space="preserve">Deferred </w:t>
      </w:r>
      <w:r w:rsidRPr="00413BB0">
        <w:rPr>
          <w:rFonts w:cs="Arial"/>
        </w:rPr>
        <w:t>Consideration Shares (as this term is defined in the circular of the Company dated 17 October 2012)</w:t>
      </w:r>
      <w:r w:rsidR="00DE1558">
        <w:rPr>
          <w:rFonts w:cs="Arial"/>
        </w:rPr>
        <w:t>;</w:t>
      </w:r>
    </w:p>
    <w:p w:rsidR="005C1628" w:rsidRPr="00413BB0" w:rsidRDefault="005C1628" w:rsidP="006008A9">
      <w:pPr>
        <w:pStyle w:val="SchedClauses"/>
        <w:numPr>
          <w:ilvl w:val="1"/>
          <w:numId w:val="26"/>
        </w:numPr>
        <w:spacing w:before="200"/>
        <w:rPr>
          <w:rFonts w:cs="Arial"/>
          <w:color w:val="000000"/>
        </w:rPr>
      </w:pPr>
      <w:bookmarkStart w:id="1" w:name="a159050"/>
      <w:bookmarkStart w:id="2" w:name="a228506"/>
      <w:bookmarkEnd w:id="1"/>
      <w:bookmarkEnd w:id="2"/>
      <w:r w:rsidRPr="00413BB0">
        <w:rPr>
          <w:rFonts w:cs="Arial"/>
          <w:color w:val="000000"/>
        </w:rPr>
        <w:t>be subject to such exclusions or other arrangements as the directors may deem necessary or expedient in relation to fractional entitlements, record dates, legal or practical problems in or under the laws of any territory or the requirements of any regulatory body or stock exchange; and</w:t>
      </w:r>
    </w:p>
    <w:p w:rsidR="00186E1C" w:rsidRPr="00413BB0" w:rsidRDefault="00186E1C" w:rsidP="006008A9">
      <w:pPr>
        <w:pStyle w:val="SchedClauses"/>
        <w:numPr>
          <w:ilvl w:val="1"/>
          <w:numId w:val="26"/>
        </w:numPr>
        <w:spacing w:before="200"/>
      </w:pPr>
      <w:r w:rsidRPr="00413BB0">
        <w:rPr>
          <w:rFonts w:cs="Arial"/>
          <w:color w:val="000000"/>
        </w:rPr>
        <w:t>expire at the end of the Company's annual general meeting in 201</w:t>
      </w:r>
      <w:r w:rsidR="00DE1558">
        <w:rPr>
          <w:rFonts w:cs="Arial"/>
          <w:color w:val="000000"/>
        </w:rPr>
        <w:t>5</w:t>
      </w:r>
      <w:r w:rsidRPr="00413BB0">
        <w:rPr>
          <w:rFonts w:cs="Arial"/>
          <w:color w:val="000000"/>
        </w:rPr>
        <w:t xml:space="preserve"> (unless renewed, varied or revoked by the Company prior to or on that date), save that the Company may, before such expiry make an offer or agreement which would or might require equity securities</w:t>
      </w:r>
      <w:r w:rsidRPr="00413BB0">
        <w:t xml:space="preserve"> to be allotted after such expiry and the directors may allot equity securities in pursuance of any such offer or agreement notwithstanding that the power conferred by this resolution has expired.</w:t>
      </w:r>
    </w:p>
    <w:p w:rsidR="00186E1C" w:rsidRPr="00413BB0" w:rsidRDefault="00186E1C" w:rsidP="006008A9">
      <w:pPr>
        <w:tabs>
          <w:tab w:val="right" w:pos="8280"/>
        </w:tabs>
        <w:spacing w:before="200" w:after="60" w:line="240" w:lineRule="auto"/>
        <w:rPr>
          <w:rFonts w:ascii="Arial" w:hAnsi="Arial" w:cs="Arial"/>
          <w:sz w:val="20"/>
        </w:rPr>
      </w:pPr>
    </w:p>
    <w:tbl>
      <w:tblPr>
        <w:tblW w:w="5238" w:type="pct"/>
        <w:tblLayout w:type="fixed"/>
        <w:tblLook w:val="01E0" w:firstRow="1" w:lastRow="1" w:firstColumn="1" w:lastColumn="1" w:noHBand="0" w:noVBand="0"/>
      </w:tblPr>
      <w:tblGrid>
        <w:gridCol w:w="6229"/>
        <w:gridCol w:w="2700"/>
      </w:tblGrid>
      <w:tr w:rsidR="006008A9" w:rsidRPr="00413BB0" w:rsidTr="00DE336E">
        <w:tc>
          <w:tcPr>
            <w:tcW w:w="3488" w:type="pct"/>
            <w:shd w:val="clear" w:color="auto" w:fill="auto"/>
          </w:tcPr>
          <w:p w:rsidR="006008A9" w:rsidRPr="00413BB0" w:rsidRDefault="006008A9" w:rsidP="00DE336E">
            <w:pPr>
              <w:tabs>
                <w:tab w:val="right" w:pos="8280"/>
              </w:tabs>
              <w:spacing w:line="240" w:lineRule="auto"/>
              <w:rPr>
                <w:rFonts w:ascii="Arial" w:hAnsi="Arial" w:cs="Arial"/>
                <w:b/>
                <w:bCs/>
                <w:sz w:val="20"/>
              </w:rPr>
            </w:pPr>
          </w:p>
          <w:p w:rsidR="006008A9" w:rsidRPr="00413BB0" w:rsidRDefault="006008A9" w:rsidP="00DE336E">
            <w:pPr>
              <w:tabs>
                <w:tab w:val="right" w:pos="8280"/>
              </w:tabs>
              <w:spacing w:line="240" w:lineRule="auto"/>
              <w:rPr>
                <w:rFonts w:ascii="Arial" w:hAnsi="Arial" w:cs="Arial"/>
                <w:bCs/>
                <w:i/>
                <w:iCs/>
                <w:sz w:val="20"/>
              </w:rPr>
            </w:pPr>
            <w:r w:rsidRPr="00413BB0">
              <w:rPr>
                <w:rFonts w:ascii="Arial" w:hAnsi="Arial" w:cs="Arial"/>
                <w:b/>
                <w:bCs/>
                <w:sz w:val="20"/>
              </w:rPr>
              <w:t>BY ORDER OF THE BOARD</w:t>
            </w:r>
            <w:r w:rsidRPr="00413BB0">
              <w:rPr>
                <w:rFonts w:ascii="Arial" w:hAnsi="Arial" w:cs="Arial"/>
                <w:bCs/>
                <w:i/>
                <w:iCs/>
                <w:sz w:val="20"/>
              </w:rPr>
              <w:t xml:space="preserve"> </w:t>
            </w:r>
          </w:p>
          <w:p w:rsidR="006008A9" w:rsidRPr="00413BB0" w:rsidRDefault="006008A9" w:rsidP="00DE336E">
            <w:pPr>
              <w:tabs>
                <w:tab w:val="right" w:pos="8280"/>
              </w:tabs>
              <w:spacing w:line="240" w:lineRule="auto"/>
              <w:rPr>
                <w:rFonts w:ascii="Arial" w:hAnsi="Arial" w:cs="Arial"/>
                <w:bCs/>
                <w:i/>
                <w:iCs/>
                <w:sz w:val="20"/>
              </w:rPr>
            </w:pPr>
          </w:p>
          <w:p w:rsidR="006008A9" w:rsidRPr="00413BB0" w:rsidRDefault="006008A9" w:rsidP="00DE336E">
            <w:pPr>
              <w:tabs>
                <w:tab w:val="right" w:pos="8280"/>
              </w:tabs>
              <w:spacing w:line="240" w:lineRule="auto"/>
              <w:rPr>
                <w:rFonts w:ascii="Arial" w:hAnsi="Arial" w:cs="Arial"/>
                <w:bCs/>
                <w:iCs/>
                <w:sz w:val="20"/>
              </w:rPr>
            </w:pPr>
          </w:p>
          <w:p w:rsidR="006008A9" w:rsidRPr="00413BB0" w:rsidRDefault="006008A9" w:rsidP="00DE336E">
            <w:pPr>
              <w:tabs>
                <w:tab w:val="right" w:pos="8280"/>
              </w:tabs>
              <w:spacing w:line="240" w:lineRule="auto"/>
              <w:rPr>
                <w:rFonts w:ascii="Arial" w:hAnsi="Arial" w:cs="Arial"/>
                <w:b/>
                <w:bCs/>
                <w:iCs/>
                <w:sz w:val="20"/>
              </w:rPr>
            </w:pPr>
            <w:r w:rsidRPr="00413BB0">
              <w:rPr>
                <w:rFonts w:ascii="Arial" w:hAnsi="Arial" w:cs="Arial"/>
                <w:bCs/>
                <w:iCs/>
                <w:sz w:val="20"/>
              </w:rPr>
              <w:t>Dwight Mighty</w:t>
            </w:r>
            <w:r w:rsidRPr="00413BB0">
              <w:rPr>
                <w:rFonts w:ascii="Arial" w:hAnsi="Arial" w:cs="Arial"/>
                <w:b/>
                <w:bCs/>
                <w:iCs/>
                <w:sz w:val="20"/>
              </w:rPr>
              <w:t xml:space="preserve"> </w:t>
            </w:r>
          </w:p>
          <w:p w:rsidR="006008A9" w:rsidRPr="00413BB0" w:rsidRDefault="006008A9" w:rsidP="00DE336E">
            <w:pPr>
              <w:tabs>
                <w:tab w:val="right" w:pos="8280"/>
              </w:tabs>
              <w:spacing w:line="240" w:lineRule="auto"/>
              <w:rPr>
                <w:rFonts w:ascii="Arial" w:hAnsi="Arial" w:cs="Arial"/>
                <w:b/>
                <w:bCs/>
                <w:iCs/>
                <w:sz w:val="20"/>
              </w:rPr>
            </w:pPr>
          </w:p>
          <w:p w:rsidR="006008A9" w:rsidRPr="00413BB0" w:rsidRDefault="006008A9" w:rsidP="00DE336E">
            <w:pPr>
              <w:tabs>
                <w:tab w:val="right" w:pos="8280"/>
              </w:tabs>
              <w:spacing w:line="240" w:lineRule="auto"/>
              <w:rPr>
                <w:rFonts w:ascii="Arial" w:hAnsi="Arial" w:cs="Arial"/>
                <w:b/>
                <w:bCs/>
                <w:sz w:val="20"/>
              </w:rPr>
            </w:pPr>
            <w:r w:rsidRPr="00413BB0">
              <w:rPr>
                <w:rFonts w:ascii="Arial" w:hAnsi="Arial" w:cs="Arial"/>
                <w:b/>
                <w:bCs/>
                <w:i/>
                <w:iCs/>
                <w:sz w:val="20"/>
              </w:rPr>
              <w:t>Company Secretary</w:t>
            </w:r>
          </w:p>
        </w:tc>
        <w:tc>
          <w:tcPr>
            <w:tcW w:w="1512" w:type="pct"/>
            <w:shd w:val="clear" w:color="auto" w:fill="auto"/>
          </w:tcPr>
          <w:p w:rsidR="006008A9" w:rsidRPr="00413BB0" w:rsidRDefault="006008A9" w:rsidP="00DE336E">
            <w:pPr>
              <w:tabs>
                <w:tab w:val="right" w:pos="8280"/>
              </w:tabs>
              <w:spacing w:line="240" w:lineRule="auto"/>
              <w:rPr>
                <w:rFonts w:ascii="Arial" w:hAnsi="Arial" w:cs="Arial"/>
                <w:sz w:val="20"/>
              </w:rPr>
            </w:pPr>
          </w:p>
          <w:p w:rsidR="006008A9" w:rsidRPr="00413BB0" w:rsidRDefault="006008A9" w:rsidP="00DE336E">
            <w:pPr>
              <w:tabs>
                <w:tab w:val="right" w:pos="8280"/>
              </w:tabs>
              <w:spacing w:line="240" w:lineRule="auto"/>
              <w:rPr>
                <w:rFonts w:ascii="Arial" w:hAnsi="Arial" w:cs="Arial"/>
                <w:sz w:val="20"/>
              </w:rPr>
            </w:pPr>
            <w:r w:rsidRPr="00413BB0">
              <w:rPr>
                <w:rFonts w:ascii="Arial" w:hAnsi="Arial" w:cs="Arial"/>
                <w:sz w:val="20"/>
              </w:rPr>
              <w:t>Registered Office:</w:t>
            </w:r>
          </w:p>
          <w:p w:rsidR="006008A9" w:rsidRPr="00413BB0" w:rsidRDefault="006008A9" w:rsidP="00DE336E">
            <w:pPr>
              <w:tabs>
                <w:tab w:val="right" w:pos="8280"/>
              </w:tabs>
              <w:spacing w:line="240" w:lineRule="auto"/>
              <w:rPr>
                <w:rFonts w:ascii="Arial" w:hAnsi="Arial" w:cs="Arial"/>
                <w:sz w:val="20"/>
              </w:rPr>
            </w:pPr>
          </w:p>
          <w:p w:rsidR="004C5EB3" w:rsidRDefault="004C5EB3" w:rsidP="00DE336E">
            <w:pPr>
              <w:tabs>
                <w:tab w:val="right" w:pos="8280"/>
              </w:tabs>
              <w:spacing w:line="240" w:lineRule="auto"/>
              <w:rPr>
                <w:rFonts w:ascii="Arial" w:hAnsi="Arial" w:cs="Arial"/>
                <w:iCs/>
                <w:sz w:val="20"/>
              </w:rPr>
            </w:pPr>
            <w:r>
              <w:rPr>
                <w:rFonts w:ascii="Arial" w:hAnsi="Arial" w:cs="Arial"/>
                <w:iCs/>
                <w:sz w:val="20"/>
              </w:rPr>
              <w:t>c/o Dods Group</w:t>
            </w:r>
          </w:p>
          <w:p w:rsidR="004C5EB3" w:rsidRDefault="004C5EB3" w:rsidP="00DE336E">
            <w:pPr>
              <w:tabs>
                <w:tab w:val="right" w:pos="8280"/>
              </w:tabs>
              <w:spacing w:line="240" w:lineRule="auto"/>
              <w:rPr>
                <w:rFonts w:ascii="Arial" w:hAnsi="Arial" w:cs="Arial"/>
                <w:iCs/>
                <w:sz w:val="20"/>
              </w:rPr>
            </w:pPr>
            <w:r>
              <w:rPr>
                <w:rFonts w:ascii="Arial" w:hAnsi="Arial" w:cs="Arial"/>
                <w:iCs/>
                <w:sz w:val="20"/>
              </w:rPr>
              <w:t>Ground Floor</w:t>
            </w:r>
          </w:p>
          <w:p w:rsidR="004C5EB3" w:rsidRDefault="004C5EB3" w:rsidP="00DE336E">
            <w:pPr>
              <w:tabs>
                <w:tab w:val="right" w:pos="8280"/>
              </w:tabs>
              <w:spacing w:line="240" w:lineRule="auto"/>
              <w:rPr>
                <w:rFonts w:ascii="Arial" w:hAnsi="Arial" w:cs="Arial"/>
                <w:iCs/>
                <w:sz w:val="20"/>
              </w:rPr>
            </w:pPr>
            <w:r>
              <w:rPr>
                <w:rFonts w:ascii="Arial" w:hAnsi="Arial" w:cs="Arial"/>
                <w:iCs/>
                <w:sz w:val="20"/>
              </w:rPr>
              <w:t>21 Dartmouth Street</w:t>
            </w:r>
          </w:p>
          <w:p w:rsidR="004C5EB3" w:rsidRDefault="004C5EB3" w:rsidP="00DE336E">
            <w:pPr>
              <w:tabs>
                <w:tab w:val="right" w:pos="8280"/>
              </w:tabs>
              <w:spacing w:line="240" w:lineRule="auto"/>
              <w:rPr>
                <w:rFonts w:ascii="Arial" w:hAnsi="Arial" w:cs="Arial"/>
                <w:iCs/>
                <w:sz w:val="20"/>
              </w:rPr>
            </w:pPr>
            <w:r>
              <w:rPr>
                <w:rFonts w:ascii="Arial" w:hAnsi="Arial" w:cs="Arial"/>
                <w:iCs/>
                <w:sz w:val="20"/>
              </w:rPr>
              <w:t>London</w:t>
            </w:r>
          </w:p>
          <w:p w:rsidR="006008A9" w:rsidRDefault="004C5EB3" w:rsidP="004C5EB3">
            <w:pPr>
              <w:tabs>
                <w:tab w:val="right" w:pos="8280"/>
              </w:tabs>
              <w:spacing w:line="240" w:lineRule="auto"/>
              <w:rPr>
                <w:rFonts w:ascii="Arial" w:hAnsi="Arial" w:cs="Arial"/>
                <w:iCs/>
                <w:sz w:val="20"/>
              </w:rPr>
            </w:pPr>
            <w:r>
              <w:rPr>
                <w:rFonts w:ascii="Arial" w:hAnsi="Arial" w:cs="Arial"/>
                <w:iCs/>
                <w:sz w:val="20"/>
              </w:rPr>
              <w:t>SW1H 9BP</w:t>
            </w:r>
          </w:p>
          <w:p w:rsidR="009B60EE" w:rsidRPr="00186329" w:rsidRDefault="009B60EE" w:rsidP="004C5EB3">
            <w:pPr>
              <w:tabs>
                <w:tab w:val="right" w:pos="8280"/>
              </w:tabs>
              <w:spacing w:line="240" w:lineRule="auto"/>
              <w:rPr>
                <w:rFonts w:ascii="Arial" w:hAnsi="Arial" w:cs="Arial"/>
                <w:b/>
                <w:bCs/>
                <w:color w:val="FF0000"/>
                <w:sz w:val="20"/>
              </w:rPr>
            </w:pPr>
          </w:p>
        </w:tc>
      </w:tr>
    </w:tbl>
    <w:p w:rsidR="006008A9" w:rsidRPr="00413BB0" w:rsidRDefault="006008A9" w:rsidP="006008A9">
      <w:pPr>
        <w:tabs>
          <w:tab w:val="right" w:pos="8280"/>
        </w:tabs>
        <w:spacing w:before="120" w:after="120" w:line="240" w:lineRule="auto"/>
        <w:rPr>
          <w:rFonts w:ascii="Arial" w:hAnsi="Arial" w:cs="Arial"/>
          <w:b/>
          <w:bCs/>
          <w:sz w:val="20"/>
        </w:rPr>
      </w:pPr>
    </w:p>
    <w:p w:rsidR="006B1959" w:rsidRPr="00413BB0" w:rsidRDefault="00B957EE" w:rsidP="006008A9">
      <w:pPr>
        <w:spacing w:before="120" w:after="120" w:line="240" w:lineRule="auto"/>
        <w:rPr>
          <w:rFonts w:ascii="Arial" w:hAnsi="Arial" w:cs="Arial"/>
          <w:sz w:val="20"/>
        </w:rPr>
      </w:pPr>
      <w:r w:rsidRPr="00B957EE">
        <w:rPr>
          <w:rFonts w:ascii="Arial" w:hAnsi="Arial" w:cs="Arial"/>
          <w:b/>
          <w:color w:val="FF0000"/>
          <w:sz w:val="20"/>
        </w:rPr>
        <w:t>[</w:t>
      </w:r>
      <w:r w:rsidR="002C2A11" w:rsidRPr="00413BB0">
        <w:rPr>
          <w:rFonts w:ascii="Arial" w:hAnsi="Arial" w:cs="Arial"/>
          <w:sz w:val="20"/>
        </w:rPr>
        <w:t>2</w:t>
      </w:r>
      <w:r w:rsidR="00DE1558">
        <w:rPr>
          <w:rFonts w:ascii="Arial" w:hAnsi="Arial" w:cs="Arial"/>
          <w:sz w:val="20"/>
        </w:rPr>
        <w:t>1</w:t>
      </w:r>
      <w:r w:rsidRPr="00B957EE">
        <w:rPr>
          <w:rFonts w:ascii="Arial" w:hAnsi="Arial" w:cs="Arial"/>
          <w:b/>
          <w:color w:val="FF0000"/>
          <w:sz w:val="20"/>
        </w:rPr>
        <w:t>]</w:t>
      </w:r>
      <w:r w:rsidR="006008A9" w:rsidRPr="00413BB0">
        <w:rPr>
          <w:rFonts w:ascii="Arial" w:hAnsi="Arial" w:cs="Arial"/>
          <w:sz w:val="20"/>
        </w:rPr>
        <w:t xml:space="preserve"> </w:t>
      </w:r>
      <w:r w:rsidR="00FA2FE9" w:rsidRPr="00413BB0">
        <w:rPr>
          <w:rFonts w:ascii="Arial" w:hAnsi="Arial" w:cs="Arial"/>
          <w:sz w:val="20"/>
        </w:rPr>
        <w:t xml:space="preserve">May </w:t>
      </w:r>
      <w:r w:rsidR="006008A9" w:rsidRPr="00413BB0">
        <w:rPr>
          <w:rFonts w:ascii="Arial" w:hAnsi="Arial" w:cs="Arial"/>
          <w:sz w:val="20"/>
        </w:rPr>
        <w:t>201</w:t>
      </w:r>
      <w:r w:rsidR="00DE1558">
        <w:rPr>
          <w:rFonts w:ascii="Arial" w:hAnsi="Arial" w:cs="Arial"/>
          <w:sz w:val="20"/>
        </w:rPr>
        <w:t>4</w:t>
      </w:r>
    </w:p>
    <w:p w:rsidR="0035215E" w:rsidRPr="00413BB0" w:rsidRDefault="0035215E" w:rsidP="005B36BC">
      <w:pPr>
        <w:pStyle w:val="1stIntroHeadings"/>
        <w:spacing w:before="200" w:line="240" w:lineRule="auto"/>
        <w:rPr>
          <w:rFonts w:ascii="Arial" w:hAnsi="Arial" w:cs="Arial"/>
          <w:sz w:val="16"/>
          <w:szCs w:val="16"/>
        </w:rPr>
      </w:pPr>
    </w:p>
    <w:p w:rsidR="00A67E80" w:rsidRPr="00111050" w:rsidRDefault="00637D39" w:rsidP="00111050">
      <w:pPr>
        <w:pStyle w:val="1stIntroHeadings"/>
        <w:spacing w:before="60" w:after="60" w:line="240" w:lineRule="auto"/>
        <w:rPr>
          <w:rFonts w:ascii="Arial Bold" w:hAnsi="Arial Bold" w:cs="Arial"/>
          <w:smallCaps w:val="0"/>
          <w:sz w:val="20"/>
        </w:rPr>
      </w:pPr>
      <w:r w:rsidRPr="00413BB0">
        <w:rPr>
          <w:rFonts w:ascii="Arial" w:hAnsi="Arial" w:cs="Arial"/>
          <w:sz w:val="16"/>
          <w:szCs w:val="16"/>
        </w:rPr>
        <w:br w:type="page"/>
      </w:r>
      <w:r w:rsidR="00D55E6C" w:rsidRPr="00111050">
        <w:rPr>
          <w:rFonts w:ascii="Arial Bold" w:hAnsi="Arial Bold" w:cs="Arial"/>
          <w:smallCaps w:val="0"/>
          <w:sz w:val="20"/>
        </w:rPr>
        <w:lastRenderedPageBreak/>
        <w:t xml:space="preserve">Notes to the </w:t>
      </w:r>
      <w:r w:rsidR="00111050">
        <w:rPr>
          <w:rFonts w:ascii="Arial Bold" w:hAnsi="Arial Bold" w:cs="Arial"/>
          <w:smallCaps w:val="0"/>
          <w:sz w:val="20"/>
        </w:rPr>
        <w:t>n</w:t>
      </w:r>
      <w:r w:rsidR="00D55E6C" w:rsidRPr="00111050">
        <w:rPr>
          <w:rFonts w:ascii="Arial Bold" w:hAnsi="Arial Bold" w:cs="Arial"/>
          <w:smallCaps w:val="0"/>
          <w:sz w:val="20"/>
        </w:rPr>
        <w:t xml:space="preserve">otice of </w:t>
      </w:r>
      <w:r w:rsidR="00111050">
        <w:rPr>
          <w:rFonts w:ascii="Arial Bold" w:hAnsi="Arial Bold" w:cs="Arial"/>
          <w:smallCaps w:val="0"/>
          <w:sz w:val="20"/>
        </w:rPr>
        <w:t>a</w:t>
      </w:r>
      <w:r w:rsidR="00D55E6C" w:rsidRPr="00111050">
        <w:rPr>
          <w:rFonts w:ascii="Arial Bold" w:hAnsi="Arial Bold" w:cs="Arial"/>
          <w:smallCaps w:val="0"/>
          <w:sz w:val="20"/>
        </w:rPr>
        <w:t xml:space="preserve">nnual </w:t>
      </w:r>
      <w:r w:rsidR="00111050">
        <w:rPr>
          <w:rFonts w:ascii="Arial Bold" w:hAnsi="Arial Bold" w:cs="Arial"/>
          <w:smallCaps w:val="0"/>
          <w:sz w:val="20"/>
        </w:rPr>
        <w:t>g</w:t>
      </w:r>
      <w:r w:rsidR="00D55E6C" w:rsidRPr="00111050">
        <w:rPr>
          <w:rFonts w:ascii="Arial Bold" w:hAnsi="Arial Bold" w:cs="Arial"/>
          <w:smallCaps w:val="0"/>
          <w:sz w:val="20"/>
        </w:rPr>
        <w:t xml:space="preserve">eneral </w:t>
      </w:r>
      <w:r w:rsidR="00111050">
        <w:rPr>
          <w:rFonts w:ascii="Arial Bold" w:hAnsi="Arial Bold" w:cs="Arial"/>
          <w:smallCaps w:val="0"/>
          <w:sz w:val="20"/>
        </w:rPr>
        <w:t>m</w:t>
      </w:r>
      <w:r w:rsidR="00D55E6C" w:rsidRPr="00111050">
        <w:rPr>
          <w:rFonts w:ascii="Arial Bold" w:hAnsi="Arial Bold" w:cs="Arial"/>
          <w:smallCaps w:val="0"/>
          <w:sz w:val="20"/>
        </w:rPr>
        <w:t>eeting</w:t>
      </w:r>
    </w:p>
    <w:p w:rsidR="00111050" w:rsidRDefault="00111050" w:rsidP="00111050">
      <w:pPr>
        <w:pStyle w:val="NormalSpaced"/>
        <w:spacing w:before="60" w:after="60" w:line="240" w:lineRule="auto"/>
        <w:rPr>
          <w:rFonts w:ascii="Arial" w:hAnsi="Arial" w:cs="Arial"/>
          <w:b/>
          <w:sz w:val="16"/>
          <w:szCs w:val="16"/>
        </w:rPr>
      </w:pPr>
    </w:p>
    <w:p w:rsidR="00A67E80" w:rsidRPr="00413BB0" w:rsidRDefault="00D55E6C" w:rsidP="008C24AE">
      <w:pPr>
        <w:pStyle w:val="NormalSpaced"/>
        <w:numPr>
          <w:ilvl w:val="0"/>
          <w:numId w:val="38"/>
        </w:numPr>
        <w:spacing w:before="60" w:after="60" w:line="240" w:lineRule="auto"/>
        <w:rPr>
          <w:rFonts w:ascii="Arial" w:hAnsi="Arial" w:cs="Arial"/>
          <w:b/>
          <w:sz w:val="16"/>
          <w:szCs w:val="16"/>
        </w:rPr>
      </w:pPr>
      <w:r w:rsidRPr="00413BB0">
        <w:rPr>
          <w:rFonts w:ascii="Arial" w:hAnsi="Arial" w:cs="Arial"/>
          <w:b/>
          <w:sz w:val="16"/>
          <w:szCs w:val="16"/>
        </w:rPr>
        <w:t>Entitlement to attend and vote</w:t>
      </w:r>
    </w:p>
    <w:p w:rsidR="00A67E80" w:rsidRPr="00413BB0" w:rsidRDefault="00D55E6C" w:rsidP="008C24AE">
      <w:pPr>
        <w:pStyle w:val="NormalSpaced"/>
        <w:spacing w:before="60" w:after="60" w:line="240" w:lineRule="auto"/>
        <w:ind w:firstLine="720"/>
        <w:rPr>
          <w:rFonts w:ascii="Arial" w:hAnsi="Arial" w:cs="Arial"/>
          <w:sz w:val="16"/>
          <w:szCs w:val="16"/>
        </w:rPr>
      </w:pPr>
      <w:r w:rsidRPr="00413BB0">
        <w:rPr>
          <w:rFonts w:ascii="Arial" w:hAnsi="Arial" w:cs="Arial"/>
          <w:sz w:val="16"/>
          <w:szCs w:val="16"/>
        </w:rPr>
        <w:t>Only those members registered on the Company's register of members at:</w:t>
      </w:r>
    </w:p>
    <w:p w:rsidR="00A67E80" w:rsidRPr="00111050" w:rsidRDefault="00B0443E" w:rsidP="00111050">
      <w:pPr>
        <w:pStyle w:val="NormalSpaced"/>
        <w:numPr>
          <w:ilvl w:val="0"/>
          <w:numId w:val="31"/>
        </w:numPr>
        <w:spacing w:before="60" w:after="60" w:line="240" w:lineRule="auto"/>
        <w:rPr>
          <w:rFonts w:ascii="Arial" w:hAnsi="Arial" w:cs="Arial"/>
          <w:sz w:val="16"/>
          <w:szCs w:val="16"/>
        </w:rPr>
      </w:pPr>
      <w:r w:rsidRPr="00111050">
        <w:rPr>
          <w:rFonts w:ascii="Arial" w:hAnsi="Arial" w:cs="Arial"/>
          <w:sz w:val="16"/>
          <w:szCs w:val="16"/>
        </w:rPr>
        <w:t>6.00 pm</w:t>
      </w:r>
      <w:r w:rsidR="009D604E" w:rsidRPr="00111050">
        <w:rPr>
          <w:rFonts w:ascii="Arial" w:hAnsi="Arial" w:cs="Arial"/>
          <w:sz w:val="16"/>
          <w:szCs w:val="16"/>
        </w:rPr>
        <w:t xml:space="preserve"> (London time)</w:t>
      </w:r>
      <w:r w:rsidRPr="00111050">
        <w:rPr>
          <w:rFonts w:ascii="Arial" w:hAnsi="Arial" w:cs="Arial"/>
          <w:sz w:val="16"/>
          <w:szCs w:val="16"/>
        </w:rPr>
        <w:t xml:space="preserve"> on </w:t>
      </w:r>
      <w:r w:rsidR="00111050" w:rsidRPr="00111050">
        <w:rPr>
          <w:rFonts w:ascii="Arial" w:hAnsi="Arial" w:cs="Arial"/>
          <w:sz w:val="16"/>
          <w:szCs w:val="16"/>
        </w:rPr>
        <w:t>11</w:t>
      </w:r>
      <w:r w:rsidR="004A0A8A" w:rsidRPr="00111050">
        <w:rPr>
          <w:rFonts w:ascii="Arial" w:hAnsi="Arial" w:cs="Arial"/>
          <w:sz w:val="16"/>
          <w:szCs w:val="16"/>
        </w:rPr>
        <w:t xml:space="preserve"> June</w:t>
      </w:r>
      <w:r w:rsidR="00894EE0" w:rsidRPr="00111050">
        <w:rPr>
          <w:rFonts w:ascii="Arial" w:hAnsi="Arial" w:cs="Arial"/>
          <w:sz w:val="16"/>
          <w:szCs w:val="16"/>
        </w:rPr>
        <w:t xml:space="preserve"> 201</w:t>
      </w:r>
      <w:r w:rsidR="003A6277" w:rsidRPr="00111050">
        <w:rPr>
          <w:rFonts w:ascii="Arial" w:hAnsi="Arial" w:cs="Arial"/>
          <w:sz w:val="16"/>
          <w:szCs w:val="16"/>
        </w:rPr>
        <w:t>4</w:t>
      </w:r>
      <w:r w:rsidR="00D55E6C" w:rsidRPr="00111050">
        <w:rPr>
          <w:rFonts w:ascii="Arial" w:hAnsi="Arial" w:cs="Arial"/>
          <w:sz w:val="16"/>
          <w:szCs w:val="16"/>
        </w:rPr>
        <w:t>; or,</w:t>
      </w:r>
    </w:p>
    <w:p w:rsidR="006008A9" w:rsidRPr="00413BB0" w:rsidRDefault="00D55E6C" w:rsidP="00111050">
      <w:pPr>
        <w:pStyle w:val="NormalSpaced"/>
        <w:numPr>
          <w:ilvl w:val="0"/>
          <w:numId w:val="31"/>
        </w:numPr>
        <w:spacing w:before="60" w:after="60" w:line="240" w:lineRule="auto"/>
        <w:rPr>
          <w:rFonts w:ascii="Arial" w:hAnsi="Arial" w:cs="Arial"/>
          <w:sz w:val="16"/>
          <w:szCs w:val="16"/>
        </w:rPr>
      </w:pPr>
      <w:r w:rsidRPr="00111050">
        <w:rPr>
          <w:rFonts w:ascii="Arial" w:hAnsi="Arial" w:cs="Arial"/>
          <w:sz w:val="16"/>
          <w:szCs w:val="16"/>
        </w:rPr>
        <w:t>if</w:t>
      </w:r>
      <w:r w:rsidR="003A7355" w:rsidRPr="00111050">
        <w:rPr>
          <w:rFonts w:ascii="Arial" w:hAnsi="Arial" w:cs="Arial"/>
          <w:sz w:val="16"/>
          <w:szCs w:val="16"/>
        </w:rPr>
        <w:t xml:space="preserve"> this m</w:t>
      </w:r>
      <w:r w:rsidR="00B0443E" w:rsidRPr="00111050">
        <w:rPr>
          <w:rFonts w:ascii="Arial" w:hAnsi="Arial" w:cs="Arial"/>
          <w:sz w:val="16"/>
          <w:szCs w:val="16"/>
        </w:rPr>
        <w:t>eeting is adjourned, at 6.00 pm</w:t>
      </w:r>
      <w:r w:rsidRPr="00413BB0">
        <w:rPr>
          <w:rFonts w:ascii="Arial" w:hAnsi="Arial" w:cs="Arial"/>
          <w:sz w:val="16"/>
          <w:szCs w:val="16"/>
        </w:rPr>
        <w:t xml:space="preserve"> </w:t>
      </w:r>
      <w:r w:rsidR="009D604E" w:rsidRPr="00413BB0">
        <w:rPr>
          <w:rFonts w:ascii="Arial" w:hAnsi="Arial" w:cs="Arial"/>
          <w:sz w:val="16"/>
          <w:szCs w:val="16"/>
        </w:rPr>
        <w:t xml:space="preserve">(London time) </w:t>
      </w:r>
      <w:r w:rsidRPr="00413BB0">
        <w:rPr>
          <w:rFonts w:ascii="Arial" w:hAnsi="Arial" w:cs="Arial"/>
          <w:sz w:val="16"/>
          <w:szCs w:val="16"/>
        </w:rPr>
        <w:t xml:space="preserve">on the day two </w:t>
      </w:r>
      <w:r w:rsidR="00FE2945" w:rsidRPr="00413BB0">
        <w:rPr>
          <w:rFonts w:ascii="Arial" w:hAnsi="Arial" w:cs="Arial"/>
          <w:sz w:val="16"/>
          <w:szCs w:val="16"/>
        </w:rPr>
        <w:t xml:space="preserve">business </w:t>
      </w:r>
      <w:r w:rsidRPr="00413BB0">
        <w:rPr>
          <w:rFonts w:ascii="Arial" w:hAnsi="Arial" w:cs="Arial"/>
          <w:sz w:val="16"/>
          <w:szCs w:val="16"/>
        </w:rPr>
        <w:t>days prior to the adjourned meeting,</w:t>
      </w:r>
      <w:r w:rsidR="006008A9" w:rsidRPr="00413BB0">
        <w:rPr>
          <w:rFonts w:ascii="Arial" w:hAnsi="Arial" w:cs="Arial"/>
          <w:sz w:val="16"/>
          <w:szCs w:val="16"/>
        </w:rPr>
        <w:t xml:space="preserve"> </w:t>
      </w:r>
    </w:p>
    <w:p w:rsidR="00A67E80" w:rsidRPr="00413BB0" w:rsidRDefault="00D55E6C" w:rsidP="008C24AE">
      <w:pPr>
        <w:pStyle w:val="NormalSpaced"/>
        <w:spacing w:before="60" w:after="60" w:line="240" w:lineRule="auto"/>
        <w:ind w:left="360" w:firstLine="360"/>
        <w:rPr>
          <w:rFonts w:ascii="Arial" w:hAnsi="Arial" w:cs="Arial"/>
          <w:sz w:val="16"/>
          <w:szCs w:val="16"/>
        </w:rPr>
      </w:pPr>
      <w:r w:rsidRPr="00413BB0">
        <w:rPr>
          <w:rFonts w:ascii="Arial" w:hAnsi="Arial" w:cs="Arial"/>
          <w:sz w:val="16"/>
          <w:szCs w:val="16"/>
        </w:rPr>
        <w:t xml:space="preserve">shall be entitled to attend and vote at the </w:t>
      </w:r>
      <w:r w:rsidR="003A7355" w:rsidRPr="00413BB0">
        <w:rPr>
          <w:rFonts w:ascii="Arial" w:hAnsi="Arial" w:cs="Arial"/>
          <w:sz w:val="16"/>
          <w:szCs w:val="16"/>
        </w:rPr>
        <w:t>m</w:t>
      </w:r>
      <w:r w:rsidRPr="00413BB0">
        <w:rPr>
          <w:rFonts w:ascii="Arial" w:hAnsi="Arial" w:cs="Arial"/>
          <w:sz w:val="16"/>
          <w:szCs w:val="16"/>
        </w:rPr>
        <w:t>eeting.</w:t>
      </w:r>
    </w:p>
    <w:p w:rsidR="00A67E80" w:rsidRPr="008C24AE" w:rsidRDefault="00D55E6C" w:rsidP="008C24AE">
      <w:pPr>
        <w:pStyle w:val="NormalSpaced"/>
        <w:numPr>
          <w:ilvl w:val="0"/>
          <w:numId w:val="38"/>
        </w:numPr>
        <w:spacing w:before="60" w:after="60" w:line="240" w:lineRule="auto"/>
        <w:rPr>
          <w:rFonts w:ascii="Arial" w:hAnsi="Arial" w:cs="Arial"/>
          <w:b/>
          <w:sz w:val="16"/>
          <w:szCs w:val="16"/>
        </w:rPr>
      </w:pPr>
      <w:r w:rsidRPr="00413BB0">
        <w:rPr>
          <w:rFonts w:ascii="Arial" w:hAnsi="Arial" w:cs="Arial"/>
          <w:b/>
          <w:sz w:val="16"/>
          <w:szCs w:val="16"/>
        </w:rPr>
        <w:t>Appointment of proxies</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 xml:space="preserve">If you are a member of the Company at the time set out in note 1 above, you are entitled to appoint a proxy to exercise all or any of your rights to attend, speak and vote at the </w:t>
      </w:r>
      <w:r w:rsidR="001636CA" w:rsidRPr="00413BB0">
        <w:rPr>
          <w:rFonts w:ascii="Arial" w:hAnsi="Arial" w:cs="Arial"/>
          <w:sz w:val="16"/>
          <w:szCs w:val="16"/>
        </w:rPr>
        <w:t>m</w:t>
      </w:r>
      <w:r w:rsidRPr="00413BB0">
        <w:rPr>
          <w:rFonts w:ascii="Arial" w:hAnsi="Arial" w:cs="Arial"/>
          <w:sz w:val="16"/>
          <w:szCs w:val="16"/>
        </w:rPr>
        <w:t>eeting and you should ha</w:t>
      </w:r>
      <w:r w:rsidR="006B1959" w:rsidRPr="00413BB0">
        <w:rPr>
          <w:rFonts w:ascii="Arial" w:hAnsi="Arial" w:cs="Arial"/>
          <w:sz w:val="16"/>
          <w:szCs w:val="16"/>
        </w:rPr>
        <w:t xml:space="preserve">ve received a proxy form </w:t>
      </w:r>
      <w:r w:rsidRPr="00413BB0">
        <w:rPr>
          <w:rFonts w:ascii="Arial" w:hAnsi="Arial" w:cs="Arial"/>
          <w:sz w:val="16"/>
          <w:szCs w:val="16"/>
        </w:rPr>
        <w:t>with this notice of meeting. You can only appoint a proxy using the procedures set out in these notes and the notes to the proxy form.</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 xml:space="preserve">A proxy does not need to be a member of the Company but must attend the </w:t>
      </w:r>
      <w:r w:rsidR="001636CA" w:rsidRPr="00413BB0">
        <w:rPr>
          <w:rFonts w:ascii="Arial" w:hAnsi="Arial" w:cs="Arial"/>
          <w:sz w:val="16"/>
          <w:szCs w:val="16"/>
        </w:rPr>
        <w:t>m</w:t>
      </w:r>
      <w:r w:rsidRPr="00413BB0">
        <w:rPr>
          <w:rFonts w:ascii="Arial" w:hAnsi="Arial" w:cs="Arial"/>
          <w:sz w:val="16"/>
          <w:szCs w:val="16"/>
        </w:rPr>
        <w:t xml:space="preserve">eeting to represent you. Details of how to appoint the </w:t>
      </w:r>
      <w:r w:rsidR="001636CA" w:rsidRPr="00413BB0">
        <w:rPr>
          <w:rFonts w:ascii="Arial" w:hAnsi="Arial" w:cs="Arial"/>
          <w:sz w:val="16"/>
          <w:szCs w:val="16"/>
        </w:rPr>
        <w:t>c</w:t>
      </w:r>
      <w:r w:rsidRPr="00413BB0">
        <w:rPr>
          <w:rFonts w:ascii="Arial" w:hAnsi="Arial" w:cs="Arial"/>
          <w:sz w:val="16"/>
          <w:szCs w:val="16"/>
        </w:rPr>
        <w:t xml:space="preserve">hairman of the </w:t>
      </w:r>
      <w:r w:rsidR="001636CA" w:rsidRPr="00413BB0">
        <w:rPr>
          <w:rFonts w:ascii="Arial" w:hAnsi="Arial" w:cs="Arial"/>
          <w:sz w:val="16"/>
          <w:szCs w:val="16"/>
        </w:rPr>
        <w:t>m</w:t>
      </w:r>
      <w:r w:rsidRPr="00413BB0">
        <w:rPr>
          <w:rFonts w:ascii="Arial" w:hAnsi="Arial" w:cs="Arial"/>
          <w:sz w:val="16"/>
          <w:szCs w:val="16"/>
        </w:rPr>
        <w:t xml:space="preserve">eeting or another person as your proxy using the proxy form are set out in the notes to the proxy form. If you wish your proxy to speak on your behalf at the </w:t>
      </w:r>
      <w:r w:rsidR="001636CA" w:rsidRPr="00413BB0">
        <w:rPr>
          <w:rFonts w:ascii="Arial" w:hAnsi="Arial" w:cs="Arial"/>
          <w:sz w:val="16"/>
          <w:szCs w:val="16"/>
        </w:rPr>
        <w:t>m</w:t>
      </w:r>
      <w:r w:rsidRPr="00413BB0">
        <w:rPr>
          <w:rFonts w:ascii="Arial" w:hAnsi="Arial" w:cs="Arial"/>
          <w:sz w:val="16"/>
          <w:szCs w:val="16"/>
        </w:rPr>
        <w:t xml:space="preserve">eeting you will need to appoint your own choice of proxy (not the </w:t>
      </w:r>
      <w:r w:rsidR="001636CA" w:rsidRPr="00413BB0">
        <w:rPr>
          <w:rFonts w:ascii="Arial" w:hAnsi="Arial" w:cs="Arial"/>
          <w:sz w:val="16"/>
          <w:szCs w:val="16"/>
        </w:rPr>
        <w:t>c</w:t>
      </w:r>
      <w:r w:rsidRPr="00413BB0">
        <w:rPr>
          <w:rFonts w:ascii="Arial" w:hAnsi="Arial" w:cs="Arial"/>
          <w:sz w:val="16"/>
          <w:szCs w:val="16"/>
        </w:rPr>
        <w:t>hairman) and give your</w:t>
      </w:r>
      <w:r w:rsidR="006B1959" w:rsidRPr="00413BB0">
        <w:rPr>
          <w:rFonts w:ascii="Arial" w:hAnsi="Arial" w:cs="Arial"/>
          <w:sz w:val="16"/>
          <w:szCs w:val="16"/>
        </w:rPr>
        <w:t xml:space="preserve"> instructions directly to them.</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 xml:space="preserve">You may appoint more than one proxy provided each proxy is appointed to exercise rights attached to different shares. You may not appoint more than one proxy to exercise rights attached to any one share. To appoint more than one proxy, </w:t>
      </w:r>
      <w:r w:rsidR="006B1959" w:rsidRPr="00413BB0">
        <w:rPr>
          <w:rFonts w:ascii="Arial" w:hAnsi="Arial" w:cs="Arial"/>
          <w:sz w:val="16"/>
          <w:szCs w:val="16"/>
        </w:rPr>
        <w:t>please refer to the notes to the proxy form</w:t>
      </w:r>
      <w:r w:rsidRPr="00413BB0">
        <w:rPr>
          <w:rFonts w:ascii="Arial" w:hAnsi="Arial" w:cs="Arial"/>
          <w:sz w:val="16"/>
          <w:szCs w:val="16"/>
        </w:rPr>
        <w:t>.</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 xml:space="preserve">A vote withheld is not a vote in law, which means that the vote will not be counted in the calculation of votes for or against the resolution. </w:t>
      </w:r>
      <w:r w:rsidR="00B320A5" w:rsidRPr="00413BB0">
        <w:rPr>
          <w:rFonts w:ascii="Arial" w:hAnsi="Arial" w:cs="Arial"/>
          <w:sz w:val="16"/>
          <w:szCs w:val="16"/>
        </w:rPr>
        <w:t>If</w:t>
      </w:r>
      <w:r w:rsidRPr="00413BB0">
        <w:rPr>
          <w:rFonts w:ascii="Arial" w:hAnsi="Arial" w:cs="Arial"/>
          <w:sz w:val="16"/>
          <w:szCs w:val="16"/>
        </w:rPr>
        <w:t xml:space="preserve"> no voting indication is given, your proxy will vote or abstain from voting at his or her discretion. Your proxy will vote (or abstain from voting) as he or she thinks fit in relation to any other matter</w:t>
      </w:r>
      <w:r w:rsidR="00CE04D4" w:rsidRPr="00413BB0">
        <w:rPr>
          <w:rFonts w:ascii="Arial" w:hAnsi="Arial" w:cs="Arial"/>
          <w:sz w:val="16"/>
          <w:szCs w:val="16"/>
        </w:rPr>
        <w:t xml:space="preserve"> </w:t>
      </w:r>
      <w:r w:rsidR="00625DEC" w:rsidRPr="00413BB0">
        <w:rPr>
          <w:rFonts w:ascii="Arial" w:hAnsi="Arial" w:cs="Arial"/>
          <w:sz w:val="16"/>
          <w:szCs w:val="16"/>
        </w:rPr>
        <w:t>which is put before the m</w:t>
      </w:r>
      <w:r w:rsidRPr="00413BB0">
        <w:rPr>
          <w:rFonts w:ascii="Arial" w:hAnsi="Arial" w:cs="Arial"/>
          <w:sz w:val="16"/>
          <w:szCs w:val="16"/>
        </w:rPr>
        <w:t>eeting.</w:t>
      </w:r>
    </w:p>
    <w:p w:rsidR="00A67E80" w:rsidRPr="008C24AE" w:rsidRDefault="00D55E6C" w:rsidP="008C24AE">
      <w:pPr>
        <w:pStyle w:val="NormalSpaced"/>
        <w:numPr>
          <w:ilvl w:val="0"/>
          <w:numId w:val="38"/>
        </w:numPr>
        <w:spacing w:before="60" w:after="60" w:line="240" w:lineRule="auto"/>
        <w:rPr>
          <w:rFonts w:ascii="Arial" w:hAnsi="Arial" w:cs="Arial"/>
          <w:b/>
          <w:sz w:val="16"/>
          <w:szCs w:val="16"/>
        </w:rPr>
      </w:pPr>
      <w:r w:rsidRPr="00413BB0">
        <w:rPr>
          <w:rFonts w:ascii="Arial" w:hAnsi="Arial" w:cs="Arial"/>
          <w:b/>
          <w:sz w:val="16"/>
          <w:szCs w:val="16"/>
        </w:rPr>
        <w:t>Appointment of proxy using hard copy proxy form</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The notes to the proxy form explain how to direct your proxy how to vote on each resolution or withhold their vote.</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To appoint a proxy using the proxy form, the form must be:</w:t>
      </w:r>
    </w:p>
    <w:p w:rsidR="00A67E80" w:rsidRPr="00413BB0" w:rsidRDefault="00D55E6C" w:rsidP="008C24AE">
      <w:pPr>
        <w:pStyle w:val="NormalSpaced"/>
        <w:numPr>
          <w:ilvl w:val="0"/>
          <w:numId w:val="32"/>
        </w:numPr>
        <w:tabs>
          <w:tab w:val="clear" w:pos="1080"/>
          <w:tab w:val="num" w:pos="1800"/>
        </w:tabs>
        <w:spacing w:before="60" w:after="60" w:line="240" w:lineRule="auto"/>
        <w:ind w:left="1800"/>
        <w:rPr>
          <w:rFonts w:ascii="Arial" w:hAnsi="Arial" w:cs="Arial"/>
          <w:sz w:val="16"/>
          <w:szCs w:val="16"/>
        </w:rPr>
      </w:pPr>
      <w:r w:rsidRPr="00413BB0">
        <w:rPr>
          <w:rFonts w:ascii="Arial" w:hAnsi="Arial" w:cs="Arial"/>
          <w:sz w:val="16"/>
          <w:szCs w:val="16"/>
        </w:rPr>
        <w:t>completed and signed;</w:t>
      </w:r>
    </w:p>
    <w:p w:rsidR="00A67E80" w:rsidRPr="00413BB0" w:rsidRDefault="00D55E6C" w:rsidP="008C24AE">
      <w:pPr>
        <w:pStyle w:val="NormalSpaced"/>
        <w:numPr>
          <w:ilvl w:val="0"/>
          <w:numId w:val="32"/>
        </w:numPr>
        <w:spacing w:before="60" w:after="60" w:line="240" w:lineRule="auto"/>
        <w:ind w:left="1800"/>
        <w:rPr>
          <w:rFonts w:ascii="Arial" w:hAnsi="Arial" w:cs="Arial"/>
          <w:sz w:val="16"/>
          <w:szCs w:val="16"/>
        </w:rPr>
      </w:pPr>
      <w:r w:rsidRPr="00413BB0">
        <w:rPr>
          <w:rFonts w:ascii="Arial" w:hAnsi="Arial" w:cs="Arial"/>
          <w:sz w:val="16"/>
          <w:szCs w:val="16"/>
        </w:rPr>
        <w:t xml:space="preserve">sent or </w:t>
      </w:r>
      <w:r w:rsidR="00CE04D4" w:rsidRPr="00413BB0">
        <w:rPr>
          <w:rFonts w:ascii="Arial" w:hAnsi="Arial" w:cs="Arial"/>
          <w:sz w:val="16"/>
          <w:szCs w:val="16"/>
        </w:rPr>
        <w:t>delivered to Neville Registrars Limited at Neville House, 18 Laurel Lane, Halesowen, B63 3DA</w:t>
      </w:r>
      <w:r w:rsidRPr="00413BB0">
        <w:rPr>
          <w:rFonts w:ascii="Arial" w:hAnsi="Arial" w:cs="Arial"/>
          <w:sz w:val="16"/>
          <w:szCs w:val="16"/>
        </w:rPr>
        <w:t>; and</w:t>
      </w:r>
    </w:p>
    <w:p w:rsidR="00A67E80" w:rsidRPr="00413BB0" w:rsidRDefault="00CE04D4" w:rsidP="008C24AE">
      <w:pPr>
        <w:pStyle w:val="NormalSpaced"/>
        <w:numPr>
          <w:ilvl w:val="0"/>
          <w:numId w:val="32"/>
        </w:numPr>
        <w:spacing w:before="60" w:after="60" w:line="240" w:lineRule="auto"/>
        <w:ind w:left="1800"/>
        <w:rPr>
          <w:rFonts w:ascii="Arial" w:hAnsi="Arial" w:cs="Arial"/>
          <w:sz w:val="16"/>
          <w:szCs w:val="16"/>
        </w:rPr>
      </w:pPr>
      <w:r w:rsidRPr="00413BB0">
        <w:rPr>
          <w:rFonts w:ascii="Arial" w:hAnsi="Arial" w:cs="Arial"/>
          <w:sz w:val="16"/>
          <w:szCs w:val="16"/>
        </w:rPr>
        <w:t>received by Neville Registrars</w:t>
      </w:r>
      <w:r w:rsidR="00D55E6C" w:rsidRPr="00413BB0">
        <w:rPr>
          <w:rFonts w:ascii="Arial" w:hAnsi="Arial" w:cs="Arial"/>
          <w:sz w:val="16"/>
          <w:szCs w:val="16"/>
        </w:rPr>
        <w:t xml:space="preserve"> no later than</w:t>
      </w:r>
      <w:r w:rsidR="00472A05">
        <w:rPr>
          <w:rFonts w:ascii="Arial" w:hAnsi="Arial" w:cs="Arial"/>
          <w:sz w:val="16"/>
          <w:szCs w:val="16"/>
        </w:rPr>
        <w:t xml:space="preserve"> 11.00 am</w:t>
      </w:r>
      <w:r w:rsidR="00A46FF6" w:rsidRPr="00413BB0">
        <w:rPr>
          <w:rFonts w:ascii="Arial" w:hAnsi="Arial" w:cs="Arial"/>
          <w:sz w:val="16"/>
          <w:szCs w:val="16"/>
        </w:rPr>
        <w:t xml:space="preserve"> </w:t>
      </w:r>
      <w:r w:rsidR="009D604E" w:rsidRPr="00413BB0">
        <w:rPr>
          <w:rFonts w:ascii="Arial" w:hAnsi="Arial" w:cs="Arial"/>
          <w:sz w:val="16"/>
          <w:szCs w:val="16"/>
        </w:rPr>
        <w:t xml:space="preserve">(London time) </w:t>
      </w:r>
      <w:r w:rsidR="00A46FF6" w:rsidRPr="00413BB0">
        <w:rPr>
          <w:rFonts w:ascii="Arial" w:hAnsi="Arial" w:cs="Arial"/>
          <w:sz w:val="16"/>
          <w:szCs w:val="16"/>
        </w:rPr>
        <w:t xml:space="preserve">two </w:t>
      </w:r>
      <w:r w:rsidR="00FE2945" w:rsidRPr="00413BB0">
        <w:rPr>
          <w:rFonts w:ascii="Arial" w:hAnsi="Arial" w:cs="Arial"/>
          <w:sz w:val="16"/>
          <w:szCs w:val="16"/>
        </w:rPr>
        <w:t xml:space="preserve">business </w:t>
      </w:r>
      <w:r w:rsidR="00A46FF6" w:rsidRPr="00413BB0">
        <w:rPr>
          <w:rFonts w:ascii="Arial" w:hAnsi="Arial" w:cs="Arial"/>
          <w:sz w:val="16"/>
          <w:szCs w:val="16"/>
        </w:rPr>
        <w:t>days prior to the meeting</w:t>
      </w:r>
      <w:r w:rsidR="00D55E6C" w:rsidRPr="00413BB0">
        <w:rPr>
          <w:rFonts w:ascii="Arial" w:hAnsi="Arial" w:cs="Arial"/>
          <w:sz w:val="16"/>
          <w:szCs w:val="16"/>
        </w:rPr>
        <w:t>.</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In the case of a member which is a company, the proxy form must be executed under its common seal or signed on its behalf by an officer of the company or an attorney for the company.</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Any power of attorney or any other authority under which the proxy form is signed (or a duly certified copy of such power or authority) must be included with the proxy form.</w:t>
      </w:r>
    </w:p>
    <w:p w:rsidR="00A67E80" w:rsidRPr="00413BB0" w:rsidRDefault="00D55E6C" w:rsidP="008C24AE">
      <w:pPr>
        <w:pStyle w:val="NormalSpaced"/>
        <w:numPr>
          <w:ilvl w:val="0"/>
          <w:numId w:val="38"/>
        </w:numPr>
        <w:spacing w:before="60" w:after="60" w:line="240" w:lineRule="auto"/>
        <w:rPr>
          <w:rFonts w:ascii="Arial" w:hAnsi="Arial" w:cs="Arial"/>
          <w:sz w:val="16"/>
          <w:szCs w:val="16"/>
        </w:rPr>
      </w:pPr>
      <w:r w:rsidRPr="00413BB0">
        <w:rPr>
          <w:rFonts w:ascii="Arial" w:hAnsi="Arial" w:cs="Arial"/>
          <w:b/>
          <w:sz w:val="16"/>
          <w:szCs w:val="16"/>
        </w:rPr>
        <w:t>Appointment of proxies through CREST</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 xml:space="preserve">CREST members who wish to appoint a proxy or proxies by utilising the CREST electronic proxy appointment service may do so for the </w:t>
      </w:r>
      <w:r w:rsidR="00E578B2" w:rsidRPr="00413BB0">
        <w:rPr>
          <w:rFonts w:ascii="Arial" w:hAnsi="Arial" w:cs="Arial"/>
          <w:sz w:val="16"/>
          <w:szCs w:val="16"/>
        </w:rPr>
        <w:t>m</w:t>
      </w:r>
      <w:r w:rsidRPr="00413BB0">
        <w:rPr>
          <w:rFonts w:ascii="Arial" w:hAnsi="Arial" w:cs="Arial"/>
          <w:sz w:val="16"/>
          <w:szCs w:val="16"/>
        </w:rPr>
        <w:t xml:space="preserve">eeting and any adjournment(s) of it by using the procedures described in the CREST Manual (available from </w:t>
      </w:r>
      <w:r w:rsidRPr="00413BB0">
        <w:rPr>
          <w:rFonts w:ascii="Arial" w:hAnsi="Arial" w:cs="Arial"/>
          <w:sz w:val="16"/>
          <w:szCs w:val="16"/>
          <w:u w:val="single"/>
        </w:rPr>
        <w:t>https://www.euroclear.com/site/public/EUI</w:t>
      </w:r>
      <w:r w:rsidRPr="00413BB0">
        <w:rPr>
          <w:rFonts w:ascii="Arial" w:hAnsi="Arial" w:cs="Arial"/>
          <w:sz w:val="16"/>
          <w:szCs w:val="16"/>
        </w:rPr>
        <w:t>). CREST Personal Members or other CREST sponsored members, and those CREST members who have appointed a voting service provider(s), should refer to their CREST sponsor or voting service provider(s), who will be able to take the appropriate action on their behalf.</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 xml:space="preserve">In order for a proxy appointment made by means of CREST to be valid, the appropriate CREST message (a </w:t>
      </w:r>
      <w:r w:rsidR="002C1F12" w:rsidRPr="00413BB0">
        <w:rPr>
          <w:rFonts w:ascii="Arial" w:hAnsi="Arial" w:cs="Arial"/>
          <w:sz w:val="16"/>
          <w:szCs w:val="16"/>
        </w:rPr>
        <w:t>"</w:t>
      </w:r>
      <w:r w:rsidRPr="00413BB0">
        <w:rPr>
          <w:rFonts w:ascii="Arial" w:hAnsi="Arial" w:cs="Arial"/>
          <w:b/>
          <w:sz w:val="16"/>
          <w:szCs w:val="16"/>
        </w:rPr>
        <w:t>CREST Proxy Instruction</w:t>
      </w:r>
      <w:r w:rsidR="002C1F12" w:rsidRPr="00413BB0">
        <w:rPr>
          <w:rFonts w:ascii="Arial" w:hAnsi="Arial" w:cs="Arial"/>
          <w:sz w:val="16"/>
          <w:szCs w:val="16"/>
        </w:rPr>
        <w:t>"</w:t>
      </w:r>
      <w:r w:rsidRPr="00413BB0">
        <w:rPr>
          <w:rFonts w:ascii="Arial" w:hAnsi="Arial" w:cs="Arial"/>
          <w:sz w:val="16"/>
          <w:szCs w:val="16"/>
        </w:rPr>
        <w:t>) must be properly authenticated in accordance with Euroclear UK &amp; Ireland Limited's (</w:t>
      </w:r>
      <w:r w:rsidR="002C1F12" w:rsidRPr="00413BB0">
        <w:rPr>
          <w:rFonts w:ascii="Arial" w:hAnsi="Arial" w:cs="Arial"/>
          <w:sz w:val="16"/>
          <w:szCs w:val="16"/>
        </w:rPr>
        <w:t>"</w:t>
      </w:r>
      <w:r w:rsidRPr="00413BB0">
        <w:rPr>
          <w:rFonts w:ascii="Arial" w:hAnsi="Arial" w:cs="Arial"/>
          <w:b/>
          <w:sz w:val="16"/>
          <w:szCs w:val="16"/>
        </w:rPr>
        <w:t>EUI</w:t>
      </w:r>
      <w:r w:rsidR="002C1F12" w:rsidRPr="00413BB0">
        <w:rPr>
          <w:rFonts w:ascii="Arial" w:hAnsi="Arial" w:cs="Arial"/>
          <w:sz w:val="16"/>
          <w:szCs w:val="16"/>
        </w:rPr>
        <w:t>"</w:t>
      </w:r>
      <w:r w:rsidRPr="00413BB0">
        <w:rPr>
          <w:rFonts w:ascii="Arial" w:hAnsi="Arial" w:cs="Arial"/>
          <w:sz w:val="16"/>
          <w:szCs w:val="16"/>
        </w:rPr>
        <w:t>) specifications and must contain the information required for such instructions, as described in the CREST Manual. The message must be transmitted so as to be received by the issuer's agent (ID</w:t>
      </w:r>
      <w:r w:rsidR="0040104B">
        <w:rPr>
          <w:rFonts w:ascii="Arial" w:hAnsi="Arial" w:cs="Arial"/>
          <w:sz w:val="16"/>
          <w:szCs w:val="16"/>
        </w:rPr>
        <w:t xml:space="preserve"> 7RA11</w:t>
      </w:r>
      <w:r w:rsidRPr="00413BB0">
        <w:rPr>
          <w:rFonts w:ascii="Arial" w:hAnsi="Arial" w:cs="Arial"/>
          <w:sz w:val="16"/>
          <w:szCs w:val="16"/>
        </w:rPr>
        <w:t xml:space="preserve">) by </w:t>
      </w:r>
      <w:r w:rsidR="00472A05">
        <w:rPr>
          <w:rFonts w:ascii="Arial" w:hAnsi="Arial" w:cs="Arial"/>
          <w:sz w:val="16"/>
          <w:szCs w:val="16"/>
        </w:rPr>
        <w:t>11.00 am</w:t>
      </w:r>
      <w:r w:rsidR="00BE4743" w:rsidRPr="00413BB0">
        <w:rPr>
          <w:rFonts w:ascii="Arial" w:hAnsi="Arial" w:cs="Arial"/>
          <w:sz w:val="16"/>
          <w:szCs w:val="16"/>
        </w:rPr>
        <w:t xml:space="preserve"> </w:t>
      </w:r>
      <w:r w:rsidR="009D604E" w:rsidRPr="00413BB0">
        <w:rPr>
          <w:rFonts w:ascii="Arial" w:hAnsi="Arial" w:cs="Arial"/>
          <w:sz w:val="16"/>
          <w:szCs w:val="16"/>
        </w:rPr>
        <w:t xml:space="preserve">(London time) </w:t>
      </w:r>
      <w:r w:rsidR="00A46FF6" w:rsidRPr="00413BB0">
        <w:rPr>
          <w:rFonts w:ascii="Arial" w:hAnsi="Arial" w:cs="Arial"/>
          <w:sz w:val="16"/>
          <w:szCs w:val="16"/>
        </w:rPr>
        <w:t>two days prior to the meeting</w:t>
      </w:r>
      <w:r w:rsidRPr="00413BB0">
        <w:rPr>
          <w:rFonts w:ascii="Arial" w:hAnsi="Arial" w:cs="Arial"/>
          <w:sz w:val="16"/>
          <w:szCs w:val="16"/>
        </w:rPr>
        <w:t>. For this purpose, the time of receipt will be taken to be the time (as determined by the timestamp applied to the message by the CREST Applications Host) from which the issuer's agent is able to retrieve the message by enquiry to CREST in the manner prescribed by CREST.</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 xml:space="preserve">CREST members and, where applicable, their CREST sponsors or voting service providers should note that EUI does not make available special procedures in CREST for any particular messages. Normal system timings and limitations will therefore apply in relation to the input of CREST Proxy Instructions. It is the responsibility of the CREST member concerned to take (or, if the CREST member is a CREST personal member or sponsored member or has appointed a voting service provider(s), to procure that his </w:t>
      </w:r>
      <w:r w:rsidRPr="00413BB0">
        <w:rPr>
          <w:rFonts w:ascii="Arial" w:hAnsi="Arial" w:cs="Arial"/>
          <w:sz w:val="16"/>
          <w:szCs w:val="16"/>
        </w:rPr>
        <w:lastRenderedPageBreak/>
        <w:t>CREST sponsor or voting service provider(s) take(s)) such action as shall be necessary to ensure that a message is transmitted by means of the CREST system by any particular time. In this connection, CREST members and, where applicable, their CREST sponsors or voting service providers are referred, in particular, to those sections of the CREST Manual concerning practical limitations of the CREST system and timings.</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The Company may treat as invalid a CREST Proxy Instruction in the circumstances set out in Regulation 35(5)(a) of the Uncertificated Securities Regulations 2001.</w:t>
      </w:r>
    </w:p>
    <w:p w:rsidR="00A67E80" w:rsidRPr="008C24AE" w:rsidRDefault="00D55E6C" w:rsidP="008C24AE">
      <w:pPr>
        <w:pStyle w:val="NormalSpaced"/>
        <w:numPr>
          <w:ilvl w:val="0"/>
          <w:numId w:val="38"/>
        </w:numPr>
        <w:spacing w:before="60" w:after="60" w:line="240" w:lineRule="auto"/>
        <w:rPr>
          <w:rFonts w:ascii="Arial" w:hAnsi="Arial" w:cs="Arial"/>
          <w:b/>
          <w:sz w:val="16"/>
          <w:szCs w:val="16"/>
        </w:rPr>
      </w:pPr>
      <w:r w:rsidRPr="00413BB0">
        <w:rPr>
          <w:rFonts w:ascii="Arial" w:hAnsi="Arial" w:cs="Arial"/>
          <w:b/>
          <w:sz w:val="16"/>
          <w:szCs w:val="16"/>
        </w:rPr>
        <w:t>Appointment of proxy by joint members</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In the case of joint holders, where more than one of the joint holders purports to appoint a proxy, only the appointment submitted by the most senior holder will be accepted. Seniority is determined by the order in which the names of the joint holders appear in the Company's register of members in respect of the joint holding (the first-named being the most senior).</w:t>
      </w:r>
    </w:p>
    <w:p w:rsidR="00A67E80" w:rsidRPr="008C24AE" w:rsidRDefault="00D55E6C" w:rsidP="008C24AE">
      <w:pPr>
        <w:pStyle w:val="NormalSpaced"/>
        <w:numPr>
          <w:ilvl w:val="0"/>
          <w:numId w:val="38"/>
        </w:numPr>
        <w:spacing w:before="60" w:after="60" w:line="240" w:lineRule="auto"/>
        <w:rPr>
          <w:rFonts w:ascii="Arial" w:hAnsi="Arial" w:cs="Arial"/>
          <w:b/>
          <w:sz w:val="16"/>
          <w:szCs w:val="16"/>
        </w:rPr>
      </w:pPr>
      <w:r w:rsidRPr="00413BB0">
        <w:rPr>
          <w:rFonts w:ascii="Arial" w:hAnsi="Arial" w:cs="Arial"/>
          <w:b/>
          <w:sz w:val="16"/>
          <w:szCs w:val="16"/>
        </w:rPr>
        <w:t>Changing proxy instructions</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To change your proxy instructions simply submit a new proxy appointment using the methods set out above. Note that the cut-off time for receipt of proxy appointments (see above) also apply in relation to amended instructions; any amended proxy appointment received after the relevant cut-off time will be disregarded.</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 xml:space="preserve">Where you have appointed a proxy using the hard-copy proxy form and would like to change the instructions using another hard-copy proxy form, please contact </w:t>
      </w:r>
      <w:r w:rsidR="00E94D84" w:rsidRPr="00413BB0">
        <w:rPr>
          <w:rFonts w:ascii="Arial" w:hAnsi="Arial" w:cs="Arial"/>
          <w:sz w:val="16"/>
          <w:szCs w:val="16"/>
        </w:rPr>
        <w:t>Neville Registrars Limited at Neville House, 18 Laurel Lane, Halesowen, B63 3DA</w:t>
      </w:r>
      <w:r w:rsidRPr="00413BB0">
        <w:rPr>
          <w:rFonts w:ascii="Arial" w:hAnsi="Arial" w:cs="Arial"/>
          <w:sz w:val="16"/>
          <w:szCs w:val="16"/>
        </w:rPr>
        <w:t>.</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If you submit more than one valid proxy appointment, the appointment received last before the latest time for the receipt of proxies will take precedence.</w:t>
      </w:r>
    </w:p>
    <w:p w:rsidR="00A67E80" w:rsidRPr="008C24AE" w:rsidRDefault="00D55E6C" w:rsidP="008C24AE">
      <w:pPr>
        <w:pStyle w:val="NormalSpaced"/>
        <w:numPr>
          <w:ilvl w:val="0"/>
          <w:numId w:val="38"/>
        </w:numPr>
        <w:spacing w:before="60" w:after="60" w:line="240" w:lineRule="auto"/>
        <w:rPr>
          <w:rFonts w:ascii="Arial" w:hAnsi="Arial" w:cs="Arial"/>
          <w:b/>
          <w:sz w:val="16"/>
          <w:szCs w:val="16"/>
        </w:rPr>
      </w:pPr>
      <w:r w:rsidRPr="00413BB0">
        <w:rPr>
          <w:rFonts w:ascii="Arial" w:hAnsi="Arial" w:cs="Arial"/>
          <w:b/>
          <w:sz w:val="16"/>
          <w:szCs w:val="16"/>
        </w:rPr>
        <w:t>Termination of proxy appointments</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 xml:space="preserve">In order to revoke a proxy instruction you will need to inform the Company </w:t>
      </w:r>
      <w:r w:rsidR="0040104B">
        <w:rPr>
          <w:rFonts w:ascii="Arial" w:hAnsi="Arial" w:cs="Arial"/>
          <w:sz w:val="16"/>
          <w:szCs w:val="16"/>
        </w:rPr>
        <w:t>b</w:t>
      </w:r>
      <w:r w:rsidRPr="00413BB0">
        <w:rPr>
          <w:rFonts w:ascii="Arial" w:hAnsi="Arial" w:cs="Arial"/>
          <w:sz w:val="16"/>
          <w:szCs w:val="16"/>
        </w:rPr>
        <w:t xml:space="preserve">y sending a signed hard copy notice clearly stating your intention to revoke your proxy appointment to </w:t>
      </w:r>
      <w:r w:rsidR="00CE04D4" w:rsidRPr="00413BB0">
        <w:rPr>
          <w:rFonts w:ascii="Arial" w:hAnsi="Arial" w:cs="Arial"/>
          <w:sz w:val="16"/>
          <w:szCs w:val="16"/>
        </w:rPr>
        <w:t xml:space="preserve">Neville Registrars Limited at Neville House, 18 Laurel Lane, Halesowen, B63 3DA.  In the case of a member, </w:t>
      </w:r>
      <w:r w:rsidRPr="00413BB0">
        <w:rPr>
          <w:rFonts w:ascii="Arial" w:hAnsi="Arial" w:cs="Arial"/>
          <w:sz w:val="16"/>
          <w:szCs w:val="16"/>
        </w:rPr>
        <w:t>which is a company, the revocation notice must be executed under its common seal or signed on its behalf by an officer of the company or an attorney for the company. Any power of attorney or any other authority under which the revocation notice is signed (or a duly certified copy of such power or authority) must be included with the revocation notice.</w:t>
      </w:r>
    </w:p>
    <w:p w:rsidR="00A67E80" w:rsidRPr="00413BB0" w:rsidRDefault="0040104B" w:rsidP="008C24AE">
      <w:pPr>
        <w:pStyle w:val="NormalSpaced"/>
        <w:spacing w:before="60" w:after="60" w:line="240" w:lineRule="auto"/>
        <w:ind w:left="720"/>
        <w:rPr>
          <w:rFonts w:ascii="Arial" w:hAnsi="Arial" w:cs="Arial"/>
          <w:sz w:val="16"/>
          <w:szCs w:val="16"/>
        </w:rPr>
      </w:pPr>
      <w:r>
        <w:rPr>
          <w:rFonts w:ascii="Arial" w:hAnsi="Arial" w:cs="Arial"/>
          <w:sz w:val="16"/>
          <w:szCs w:val="16"/>
        </w:rPr>
        <w:t>T</w:t>
      </w:r>
      <w:r w:rsidR="00D55E6C" w:rsidRPr="00413BB0">
        <w:rPr>
          <w:rFonts w:ascii="Arial" w:hAnsi="Arial" w:cs="Arial"/>
          <w:sz w:val="16"/>
          <w:szCs w:val="16"/>
        </w:rPr>
        <w:t xml:space="preserve">he revocation notice must be received by </w:t>
      </w:r>
      <w:r w:rsidR="00E94D84" w:rsidRPr="00413BB0">
        <w:rPr>
          <w:rFonts w:ascii="Arial" w:hAnsi="Arial" w:cs="Arial"/>
          <w:sz w:val="16"/>
          <w:szCs w:val="16"/>
        </w:rPr>
        <w:t>Neville Registrars</w:t>
      </w:r>
      <w:r w:rsidR="00D55E6C" w:rsidRPr="00413BB0">
        <w:rPr>
          <w:rFonts w:ascii="Arial" w:hAnsi="Arial" w:cs="Arial"/>
          <w:sz w:val="16"/>
          <w:szCs w:val="16"/>
        </w:rPr>
        <w:t xml:space="preserve"> no later than</w:t>
      </w:r>
      <w:r w:rsidR="00BE4743" w:rsidRPr="00413BB0">
        <w:rPr>
          <w:rFonts w:ascii="Arial" w:hAnsi="Arial" w:cs="Arial"/>
          <w:sz w:val="16"/>
          <w:szCs w:val="16"/>
        </w:rPr>
        <w:t xml:space="preserve"> 6.00 pm </w:t>
      </w:r>
      <w:r w:rsidR="00E0668D" w:rsidRPr="00413BB0">
        <w:rPr>
          <w:rFonts w:ascii="Arial" w:hAnsi="Arial" w:cs="Arial"/>
          <w:sz w:val="16"/>
          <w:szCs w:val="16"/>
        </w:rPr>
        <w:t xml:space="preserve">(London time) </w:t>
      </w:r>
      <w:r w:rsidR="00A46FF6" w:rsidRPr="00413BB0">
        <w:rPr>
          <w:rFonts w:ascii="Arial" w:hAnsi="Arial" w:cs="Arial"/>
          <w:sz w:val="16"/>
          <w:szCs w:val="16"/>
        </w:rPr>
        <w:t>two days prior to the meetin</w:t>
      </w:r>
      <w:r>
        <w:rPr>
          <w:rFonts w:ascii="Arial" w:hAnsi="Arial" w:cs="Arial"/>
          <w:sz w:val="16"/>
          <w:szCs w:val="16"/>
        </w:rPr>
        <w:t>g.</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If you attempt to revoke your proxy appointment but the revocation is received after the time specified then, subject to the paragraph directly below, your proxy</w:t>
      </w:r>
      <w:r w:rsidR="006B1959" w:rsidRPr="00413BB0">
        <w:rPr>
          <w:rFonts w:ascii="Arial" w:hAnsi="Arial" w:cs="Arial"/>
          <w:sz w:val="16"/>
          <w:szCs w:val="16"/>
        </w:rPr>
        <w:t xml:space="preserve"> appointment will remain valid.</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Appointment of a proxy does not p</w:t>
      </w:r>
      <w:r w:rsidR="00DF7FAC" w:rsidRPr="00413BB0">
        <w:rPr>
          <w:rFonts w:ascii="Arial" w:hAnsi="Arial" w:cs="Arial"/>
          <w:sz w:val="16"/>
          <w:szCs w:val="16"/>
        </w:rPr>
        <w:t>reclude you from attending the m</w:t>
      </w:r>
      <w:r w:rsidRPr="00413BB0">
        <w:rPr>
          <w:rFonts w:ascii="Arial" w:hAnsi="Arial" w:cs="Arial"/>
          <w:sz w:val="16"/>
          <w:szCs w:val="16"/>
        </w:rPr>
        <w:t>eeting and voting in person. If you have appo</w:t>
      </w:r>
      <w:r w:rsidR="00DF7FAC" w:rsidRPr="00413BB0">
        <w:rPr>
          <w:rFonts w:ascii="Arial" w:hAnsi="Arial" w:cs="Arial"/>
          <w:sz w:val="16"/>
          <w:szCs w:val="16"/>
        </w:rPr>
        <w:t>inted a proxy and attend the m</w:t>
      </w:r>
      <w:r w:rsidRPr="00413BB0">
        <w:rPr>
          <w:rFonts w:ascii="Arial" w:hAnsi="Arial" w:cs="Arial"/>
          <w:sz w:val="16"/>
          <w:szCs w:val="16"/>
        </w:rPr>
        <w:t>eeting in person, your proxy appointment will automatically be terminated.</w:t>
      </w:r>
    </w:p>
    <w:p w:rsidR="00A67E80" w:rsidRPr="008C24AE" w:rsidRDefault="00D55E6C" w:rsidP="008C24AE">
      <w:pPr>
        <w:pStyle w:val="NormalSpaced"/>
        <w:numPr>
          <w:ilvl w:val="0"/>
          <w:numId w:val="38"/>
        </w:numPr>
        <w:spacing w:before="60" w:after="60" w:line="240" w:lineRule="auto"/>
        <w:rPr>
          <w:rFonts w:ascii="Arial" w:hAnsi="Arial" w:cs="Arial"/>
          <w:b/>
          <w:sz w:val="16"/>
          <w:szCs w:val="16"/>
        </w:rPr>
      </w:pPr>
      <w:r w:rsidRPr="00413BB0">
        <w:rPr>
          <w:rFonts w:ascii="Arial" w:hAnsi="Arial" w:cs="Arial"/>
          <w:b/>
          <w:sz w:val="16"/>
          <w:szCs w:val="16"/>
        </w:rPr>
        <w:t>Corporate representatives</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A corporation which is a member can appoint one or more corporate representatives who may exercise, on its behalf, all its powers as a member provided that no more than one corporate representative exercises powers over the same share.</w:t>
      </w:r>
    </w:p>
    <w:p w:rsidR="00A67E80" w:rsidRPr="008C24AE" w:rsidRDefault="00D55E6C" w:rsidP="008C24AE">
      <w:pPr>
        <w:pStyle w:val="NormalSpaced"/>
        <w:numPr>
          <w:ilvl w:val="0"/>
          <w:numId w:val="38"/>
        </w:numPr>
        <w:spacing w:before="60" w:after="60" w:line="240" w:lineRule="auto"/>
        <w:rPr>
          <w:rFonts w:ascii="Arial" w:hAnsi="Arial" w:cs="Arial"/>
          <w:b/>
          <w:sz w:val="16"/>
          <w:szCs w:val="16"/>
        </w:rPr>
      </w:pPr>
      <w:r w:rsidRPr="00413BB0">
        <w:rPr>
          <w:rFonts w:ascii="Arial" w:hAnsi="Arial" w:cs="Arial"/>
          <w:b/>
          <w:sz w:val="16"/>
          <w:szCs w:val="16"/>
        </w:rPr>
        <w:t>Communication</w:t>
      </w:r>
    </w:p>
    <w:p w:rsidR="008C24AE"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 xml:space="preserve">Except as provided above, members who have general queries about the </w:t>
      </w:r>
      <w:r w:rsidR="00DF7FAC" w:rsidRPr="00413BB0">
        <w:rPr>
          <w:rFonts w:ascii="Arial" w:hAnsi="Arial" w:cs="Arial"/>
          <w:sz w:val="16"/>
          <w:szCs w:val="16"/>
        </w:rPr>
        <w:t>m</w:t>
      </w:r>
      <w:r w:rsidRPr="00413BB0">
        <w:rPr>
          <w:rFonts w:ascii="Arial" w:hAnsi="Arial" w:cs="Arial"/>
          <w:sz w:val="16"/>
          <w:szCs w:val="16"/>
        </w:rPr>
        <w:t xml:space="preserve">eeting </w:t>
      </w:r>
      <w:r w:rsidR="00DA1BAB" w:rsidRPr="00413BB0">
        <w:rPr>
          <w:rFonts w:ascii="Arial" w:hAnsi="Arial" w:cs="Arial"/>
          <w:sz w:val="16"/>
          <w:szCs w:val="16"/>
        </w:rPr>
        <w:t xml:space="preserve">should </w:t>
      </w:r>
      <w:r w:rsidR="00645695" w:rsidRPr="00413BB0">
        <w:rPr>
          <w:rFonts w:ascii="Arial" w:hAnsi="Arial" w:cs="Arial"/>
          <w:sz w:val="16"/>
          <w:szCs w:val="16"/>
        </w:rPr>
        <w:t>contact</w:t>
      </w:r>
      <w:r w:rsidR="001B79B0" w:rsidRPr="00413BB0">
        <w:rPr>
          <w:rFonts w:ascii="Arial" w:hAnsi="Arial" w:cs="Arial"/>
          <w:sz w:val="16"/>
          <w:szCs w:val="16"/>
        </w:rPr>
        <w:t xml:space="preserve"> Neville Registrars Limited on 0121 585 1131</w:t>
      </w:r>
      <w:r w:rsidRPr="00413BB0">
        <w:rPr>
          <w:rFonts w:ascii="Arial" w:hAnsi="Arial" w:cs="Arial"/>
          <w:sz w:val="16"/>
          <w:szCs w:val="16"/>
        </w:rPr>
        <w:t xml:space="preserve"> (no other methods of </w:t>
      </w:r>
      <w:r w:rsidR="00645695" w:rsidRPr="00413BB0">
        <w:rPr>
          <w:rFonts w:ascii="Arial" w:hAnsi="Arial" w:cs="Arial"/>
          <w:sz w:val="16"/>
          <w:szCs w:val="16"/>
        </w:rPr>
        <w:t>communication will be accepted).</w:t>
      </w:r>
    </w:p>
    <w:p w:rsidR="00A67E80" w:rsidRPr="00413BB0" w:rsidRDefault="00D55E6C" w:rsidP="008C24AE">
      <w:pPr>
        <w:pStyle w:val="NormalSpaced"/>
        <w:spacing w:before="60" w:after="60" w:line="240" w:lineRule="auto"/>
        <w:ind w:left="720"/>
        <w:rPr>
          <w:rFonts w:ascii="Arial" w:hAnsi="Arial" w:cs="Arial"/>
          <w:sz w:val="16"/>
          <w:szCs w:val="16"/>
        </w:rPr>
      </w:pPr>
      <w:r w:rsidRPr="00413BB0">
        <w:rPr>
          <w:rFonts w:ascii="Arial" w:hAnsi="Arial" w:cs="Arial"/>
          <w:sz w:val="16"/>
          <w:szCs w:val="16"/>
        </w:rPr>
        <w:t>You may not use any electronic address provided either:</w:t>
      </w:r>
    </w:p>
    <w:p w:rsidR="00A67E80" w:rsidRPr="00413BB0" w:rsidRDefault="00645695" w:rsidP="00111050">
      <w:pPr>
        <w:pStyle w:val="NormalSpaced"/>
        <w:numPr>
          <w:ilvl w:val="0"/>
          <w:numId w:val="35"/>
        </w:numPr>
        <w:spacing w:before="60" w:after="60" w:line="240" w:lineRule="auto"/>
        <w:rPr>
          <w:rFonts w:ascii="Arial" w:hAnsi="Arial" w:cs="Arial"/>
          <w:sz w:val="16"/>
          <w:szCs w:val="16"/>
        </w:rPr>
      </w:pPr>
      <w:r w:rsidRPr="00413BB0">
        <w:rPr>
          <w:rFonts w:ascii="Arial" w:hAnsi="Arial" w:cs="Arial"/>
          <w:sz w:val="16"/>
          <w:szCs w:val="16"/>
        </w:rPr>
        <w:t>in this notice of annual</w:t>
      </w:r>
      <w:r w:rsidR="00D55E6C" w:rsidRPr="00413BB0">
        <w:rPr>
          <w:rFonts w:ascii="Arial" w:hAnsi="Arial" w:cs="Arial"/>
          <w:sz w:val="16"/>
          <w:szCs w:val="16"/>
        </w:rPr>
        <w:t xml:space="preserve"> general meeting; or </w:t>
      </w:r>
    </w:p>
    <w:p w:rsidR="00A67E80" w:rsidRPr="00413BB0" w:rsidRDefault="00D55E6C" w:rsidP="00111050">
      <w:pPr>
        <w:pStyle w:val="NormalSpaced"/>
        <w:numPr>
          <w:ilvl w:val="0"/>
          <w:numId w:val="35"/>
        </w:numPr>
        <w:spacing w:before="60" w:after="60" w:line="240" w:lineRule="auto"/>
        <w:rPr>
          <w:rFonts w:ascii="Arial" w:hAnsi="Arial" w:cs="Arial"/>
          <w:sz w:val="16"/>
          <w:szCs w:val="16"/>
        </w:rPr>
      </w:pPr>
      <w:r w:rsidRPr="00413BB0">
        <w:rPr>
          <w:rFonts w:ascii="Arial" w:hAnsi="Arial" w:cs="Arial"/>
          <w:sz w:val="16"/>
          <w:szCs w:val="16"/>
        </w:rPr>
        <w:t xml:space="preserve">any related documents (including the </w:t>
      </w:r>
      <w:r w:rsidR="007C7936">
        <w:rPr>
          <w:rFonts w:ascii="Arial" w:hAnsi="Arial" w:cs="Arial"/>
          <w:sz w:val="16"/>
          <w:szCs w:val="16"/>
        </w:rPr>
        <w:t>proxy form</w:t>
      </w:r>
      <w:r w:rsidRPr="00413BB0">
        <w:rPr>
          <w:rFonts w:ascii="Arial" w:hAnsi="Arial" w:cs="Arial"/>
          <w:sz w:val="16"/>
          <w:szCs w:val="16"/>
        </w:rPr>
        <w:t>),</w:t>
      </w:r>
    </w:p>
    <w:p w:rsidR="00A67E80" w:rsidRPr="001C366B" w:rsidRDefault="00D55E6C" w:rsidP="008C24AE">
      <w:pPr>
        <w:pStyle w:val="NormalSpaced"/>
        <w:spacing w:before="60" w:after="60" w:line="240" w:lineRule="auto"/>
        <w:ind w:firstLine="720"/>
        <w:rPr>
          <w:rFonts w:ascii="Arial" w:hAnsi="Arial" w:cs="Arial"/>
          <w:sz w:val="16"/>
          <w:szCs w:val="16"/>
        </w:rPr>
      </w:pPr>
      <w:r w:rsidRPr="00413BB0">
        <w:rPr>
          <w:rFonts w:ascii="Arial" w:hAnsi="Arial" w:cs="Arial"/>
          <w:sz w:val="16"/>
          <w:szCs w:val="16"/>
        </w:rPr>
        <w:t>to communicate with the Company for any purposes other than those expressly stated.</w:t>
      </w:r>
    </w:p>
    <w:sectPr w:rsidR="00A67E80" w:rsidRPr="001C366B" w:rsidSect="009A75BD">
      <w:footerReference w:type="even" r:id="rId7"/>
      <w:footerReference w:type="default" r:id="rId8"/>
      <w:pgSz w:w="11907" w:h="16840"/>
      <w:pgMar w:top="1440" w:right="1800" w:bottom="1843"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70A" w:rsidRDefault="008E270A">
      <w:r>
        <w:separator/>
      </w:r>
    </w:p>
  </w:endnote>
  <w:endnote w:type="continuationSeparator" w:id="0">
    <w:p w:rsidR="008E270A" w:rsidRDefault="008E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C0" w:rsidRDefault="008817C0" w:rsidP="004516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7C0" w:rsidRDefault="008817C0" w:rsidP="005E14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C0" w:rsidRPr="005E14E3" w:rsidRDefault="008817C0" w:rsidP="004516DB">
    <w:pPr>
      <w:pStyle w:val="Footer"/>
      <w:framePr w:wrap="around" w:vAnchor="text" w:hAnchor="margin" w:xAlign="right" w:y="1"/>
      <w:rPr>
        <w:rStyle w:val="PageNumber"/>
        <w:rFonts w:ascii="Arial" w:hAnsi="Arial" w:cs="Arial"/>
        <w:sz w:val="20"/>
      </w:rPr>
    </w:pPr>
    <w:r w:rsidRPr="005E14E3">
      <w:rPr>
        <w:rStyle w:val="PageNumber"/>
        <w:rFonts w:ascii="Arial" w:hAnsi="Arial" w:cs="Arial"/>
        <w:sz w:val="20"/>
      </w:rPr>
      <w:fldChar w:fldCharType="begin"/>
    </w:r>
    <w:r w:rsidRPr="005E14E3">
      <w:rPr>
        <w:rStyle w:val="PageNumber"/>
        <w:rFonts w:ascii="Arial" w:hAnsi="Arial" w:cs="Arial"/>
        <w:sz w:val="20"/>
      </w:rPr>
      <w:instrText xml:space="preserve">PAGE  </w:instrText>
    </w:r>
    <w:r w:rsidRPr="005E14E3">
      <w:rPr>
        <w:rStyle w:val="PageNumber"/>
        <w:rFonts w:ascii="Arial" w:hAnsi="Arial" w:cs="Arial"/>
        <w:sz w:val="20"/>
      </w:rPr>
      <w:fldChar w:fldCharType="separate"/>
    </w:r>
    <w:r w:rsidR="00B20B1C">
      <w:rPr>
        <w:rStyle w:val="PageNumber"/>
        <w:rFonts w:ascii="Arial" w:hAnsi="Arial" w:cs="Arial"/>
        <w:noProof/>
        <w:sz w:val="20"/>
      </w:rPr>
      <w:t>1</w:t>
    </w:r>
    <w:r w:rsidRPr="005E14E3">
      <w:rPr>
        <w:rStyle w:val="PageNumber"/>
        <w:rFonts w:ascii="Arial" w:hAnsi="Arial" w:cs="Arial"/>
        <w:sz w:val="20"/>
      </w:rPr>
      <w:fldChar w:fldCharType="end"/>
    </w:r>
  </w:p>
  <w:p w:rsidR="00612219" w:rsidRDefault="00532F96" w:rsidP="00612219">
    <w:pPr>
      <w:pStyle w:val="Footer"/>
      <w:framePr w:wrap="around" w:vAnchor="text" w:hAnchor="margin" w:y="1"/>
      <w:ind w:right="360"/>
      <w:jc w:val="left"/>
      <w:rPr>
        <w:rFonts w:ascii="Arial" w:hAnsi="Arial" w:cs="Arial"/>
        <w:color w:val="808080"/>
        <w:sz w:val="18"/>
        <w:szCs w:val="18"/>
      </w:rPr>
    </w:pPr>
    <w:r>
      <w:rPr>
        <w:rFonts w:ascii="Arial" w:hAnsi="Arial" w:cs="Arial"/>
        <w:noProof/>
        <w:color w:val="808080"/>
        <w:sz w:val="18"/>
        <w:szCs w:val="18"/>
      </w:rPr>
      <w:t>114235232_1</w:t>
    </w:r>
  </w:p>
  <w:p w:rsidR="008817C0" w:rsidRPr="00612219" w:rsidRDefault="008817C0" w:rsidP="00612219">
    <w:pPr>
      <w:pStyle w:val="Footer"/>
      <w:ind w:right="360"/>
      <w:jc w:val="left"/>
      <w:rPr>
        <w:rFonts w:ascii="Arial" w:hAnsi="Arial" w:cs="Arial"/>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70A" w:rsidRDefault="008E270A">
      <w:r>
        <w:separator/>
      </w:r>
    </w:p>
  </w:footnote>
  <w:footnote w:type="continuationSeparator" w:id="0">
    <w:p w:rsidR="008E270A" w:rsidRDefault="008E2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932C7C"/>
    <w:multiLevelType w:val="hybridMultilevel"/>
    <w:tmpl w:val="7C28925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463904"/>
    <w:multiLevelType w:val="hybridMultilevel"/>
    <w:tmpl w:val="0BECD8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FE6116D"/>
    <w:multiLevelType w:val="hybridMultilevel"/>
    <w:tmpl w:val="8E5CD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497646"/>
    <w:multiLevelType w:val="multilevel"/>
    <w:tmpl w:val="3DB25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DA350E"/>
    <w:multiLevelType w:val="hybridMultilevel"/>
    <w:tmpl w:val="2E0274C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14DE44E0"/>
    <w:multiLevelType w:val="hybridMultilevel"/>
    <w:tmpl w:val="0BB202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5AA4646"/>
    <w:multiLevelType w:val="hybridMultilevel"/>
    <w:tmpl w:val="4BC647B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677ED3"/>
    <w:multiLevelType w:val="multilevel"/>
    <w:tmpl w:val="FF0CFF5A"/>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rPr>
        <w:b w:val="0"/>
      </w:rPr>
    </w:lvl>
    <w:lvl w:ilvl="2">
      <w:start w:val="1"/>
      <w:numFmt w:val="decimal"/>
      <w:lvlText w:val="%1.%2.%3"/>
      <w:legacy w:legacy="1" w:legacySpace="0" w:legacyIndent="720"/>
      <w:lvlJc w:val="left"/>
      <w:pPr>
        <w:ind w:left="2160" w:hanging="720"/>
      </w:pPr>
      <w:rPr>
        <w:b w:val="0"/>
      </w:rPr>
    </w:lvl>
    <w:lvl w:ilvl="3">
      <w:start w:val="1"/>
      <w:numFmt w:val="lowerLetter"/>
      <w:lvlText w:val="(%4)"/>
      <w:legacy w:legacy="1" w:legacySpace="0" w:legacyIndent="720"/>
      <w:lvlJc w:val="left"/>
      <w:pPr>
        <w:ind w:left="2880" w:hanging="720"/>
      </w:pPr>
    </w:lvl>
    <w:lvl w:ilvl="4">
      <w:start w:val="1"/>
      <w:numFmt w:val="lowerRoman"/>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none"/>
      <w:lvlText w:val="·"/>
      <w:legacy w:legacy="1" w:legacySpace="0" w:legacyIndent="720"/>
      <w:lvlJc w:val="left"/>
      <w:pPr>
        <w:ind w:left="5040" w:hanging="720"/>
      </w:pPr>
      <w:rPr>
        <w:rFonts w:ascii="Symbol" w:hAnsi="Symbol" w:hint="default"/>
      </w:rPr>
    </w:lvl>
    <w:lvl w:ilvl="7">
      <w:start w:val="1"/>
      <w:numFmt w:val="none"/>
      <w:lvlText w:val="*"/>
      <w:legacy w:legacy="1" w:legacySpace="0" w:legacyIndent="720"/>
      <w:lvlJc w:val="left"/>
      <w:pPr>
        <w:ind w:left="5760" w:hanging="720"/>
      </w:pPr>
      <w:rPr>
        <w:rFonts w:ascii="Symbol" w:hAnsi="Symbol" w:hint="default"/>
      </w:rPr>
    </w:lvl>
    <w:lvl w:ilvl="8">
      <w:start w:val="1"/>
      <w:numFmt w:val="none"/>
      <w:lvlText w:val="Þ"/>
      <w:legacy w:legacy="1" w:legacySpace="0" w:legacyIndent="720"/>
      <w:lvlJc w:val="left"/>
      <w:pPr>
        <w:ind w:left="6480" w:hanging="720"/>
      </w:pPr>
      <w:rPr>
        <w:rFonts w:ascii="Symbol" w:hAnsi="Symbol" w:hint="default"/>
      </w:rPr>
    </w:lvl>
  </w:abstractNum>
  <w:abstractNum w:abstractNumId="13">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7">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FE045A3"/>
    <w:multiLevelType w:val="hybridMultilevel"/>
    <w:tmpl w:val="8444B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nsid w:val="51B732D0"/>
    <w:multiLevelType w:val="hybridMultilevel"/>
    <w:tmpl w:val="2896547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7">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452A53"/>
    <w:multiLevelType w:val="hybridMultilevel"/>
    <w:tmpl w:val="A2DC694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74DA29F9"/>
    <w:multiLevelType w:val="hybridMultilevel"/>
    <w:tmpl w:val="5C349230"/>
    <w:lvl w:ilvl="0" w:tplc="9F38C7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9B790B"/>
    <w:multiLevelType w:val="hybridMultilevel"/>
    <w:tmpl w:val="C87E4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4"/>
  </w:num>
  <w:num w:numId="3">
    <w:abstractNumId w:val="29"/>
  </w:num>
  <w:num w:numId="4">
    <w:abstractNumId w:val="35"/>
  </w:num>
  <w:num w:numId="5">
    <w:abstractNumId w:val="24"/>
  </w:num>
  <w:num w:numId="6">
    <w:abstractNumId w:val="16"/>
  </w:num>
  <w:num w:numId="7">
    <w:abstractNumId w:val="30"/>
  </w:num>
  <w:num w:numId="8">
    <w:abstractNumId w:val="3"/>
  </w:num>
  <w:num w:numId="9">
    <w:abstractNumId w:val="27"/>
  </w:num>
  <w:num w:numId="10">
    <w:abstractNumId w:val="13"/>
  </w:num>
  <w:num w:numId="11">
    <w:abstractNumId w:val="26"/>
  </w:num>
  <w:num w:numId="12">
    <w:abstractNumId w:val="11"/>
  </w:num>
  <w:num w:numId="13">
    <w:abstractNumId w:val="17"/>
  </w:num>
  <w:num w:numId="14">
    <w:abstractNumId w:val="14"/>
  </w:num>
  <w:num w:numId="15">
    <w:abstractNumId w:val="36"/>
  </w:num>
  <w:num w:numId="16">
    <w:abstractNumId w:val="15"/>
  </w:num>
  <w:num w:numId="17">
    <w:abstractNumId w:val="18"/>
  </w:num>
  <w:num w:numId="18">
    <w:abstractNumId w:val="2"/>
  </w:num>
  <w:num w:numId="19">
    <w:abstractNumId w:val="30"/>
  </w:num>
  <w:num w:numId="20">
    <w:abstractNumId w:val="28"/>
  </w:num>
  <w:num w:numId="21">
    <w:abstractNumId w:val="21"/>
  </w:num>
  <w:num w:numId="22">
    <w:abstractNumId w:val="22"/>
  </w:num>
  <w:num w:numId="23">
    <w:abstractNumId w:val="19"/>
  </w:num>
  <w:num w:numId="24">
    <w:abstractNumId w:val="23"/>
  </w:num>
  <w:num w:numId="25">
    <w:abstractNumId w:val="0"/>
  </w:num>
  <w:num w:numId="26">
    <w:abstractNumId w:val="12"/>
  </w:num>
  <w:num w:numId="27">
    <w:abstractNumId w:val="20"/>
  </w:num>
  <w:num w:numId="28">
    <w:abstractNumId w:val="9"/>
  </w:num>
  <w:num w:numId="29">
    <w:abstractNumId w:val="6"/>
  </w:num>
  <w:num w:numId="30">
    <w:abstractNumId w:val="4"/>
  </w:num>
  <w:num w:numId="31">
    <w:abstractNumId w:val="10"/>
  </w:num>
  <w:num w:numId="32">
    <w:abstractNumId w:val="25"/>
  </w:num>
  <w:num w:numId="33">
    <w:abstractNumId w:val="31"/>
  </w:num>
  <w:num w:numId="34">
    <w:abstractNumId w:val="1"/>
  </w:num>
  <w:num w:numId="35">
    <w:abstractNumId w:val="8"/>
  </w:num>
  <w:num w:numId="36">
    <w:abstractNumId w:val="7"/>
  </w:num>
  <w:num w:numId="37">
    <w:abstractNumId w:val="3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E80"/>
    <w:rsid w:val="00000E67"/>
    <w:rsid w:val="00002357"/>
    <w:rsid w:val="00021F8D"/>
    <w:rsid w:val="00044587"/>
    <w:rsid w:val="00053A26"/>
    <w:rsid w:val="00054B19"/>
    <w:rsid w:val="00062D0F"/>
    <w:rsid w:val="00067880"/>
    <w:rsid w:val="00085271"/>
    <w:rsid w:val="000D2937"/>
    <w:rsid w:val="000D6AD9"/>
    <w:rsid w:val="000E2510"/>
    <w:rsid w:val="0010110E"/>
    <w:rsid w:val="00111050"/>
    <w:rsid w:val="00122F25"/>
    <w:rsid w:val="00135EB3"/>
    <w:rsid w:val="00144E21"/>
    <w:rsid w:val="00146650"/>
    <w:rsid w:val="00146A9A"/>
    <w:rsid w:val="00156ADB"/>
    <w:rsid w:val="0016069B"/>
    <w:rsid w:val="00161849"/>
    <w:rsid w:val="001636CA"/>
    <w:rsid w:val="001759FE"/>
    <w:rsid w:val="00186329"/>
    <w:rsid w:val="00186DD3"/>
    <w:rsid w:val="00186E1C"/>
    <w:rsid w:val="001B28CA"/>
    <w:rsid w:val="001B3AD1"/>
    <w:rsid w:val="001B664A"/>
    <w:rsid w:val="001B79B0"/>
    <w:rsid w:val="001C366B"/>
    <w:rsid w:val="001D786D"/>
    <w:rsid w:val="001D7A1C"/>
    <w:rsid w:val="00217EF9"/>
    <w:rsid w:val="0024434E"/>
    <w:rsid w:val="0027114A"/>
    <w:rsid w:val="002A31E5"/>
    <w:rsid w:val="002A75B9"/>
    <w:rsid w:val="002C1F12"/>
    <w:rsid w:val="002C2A11"/>
    <w:rsid w:val="002D0FB7"/>
    <w:rsid w:val="002D7436"/>
    <w:rsid w:val="002E3238"/>
    <w:rsid w:val="003058B3"/>
    <w:rsid w:val="0033540B"/>
    <w:rsid w:val="00335EE0"/>
    <w:rsid w:val="00342066"/>
    <w:rsid w:val="0035215E"/>
    <w:rsid w:val="00353540"/>
    <w:rsid w:val="003821A4"/>
    <w:rsid w:val="00391444"/>
    <w:rsid w:val="00392770"/>
    <w:rsid w:val="00393AA1"/>
    <w:rsid w:val="003949FD"/>
    <w:rsid w:val="003A1BC3"/>
    <w:rsid w:val="003A2F86"/>
    <w:rsid w:val="003A6277"/>
    <w:rsid w:val="003A7355"/>
    <w:rsid w:val="003B083F"/>
    <w:rsid w:val="003D1BC8"/>
    <w:rsid w:val="003D20A3"/>
    <w:rsid w:val="003D29CB"/>
    <w:rsid w:val="003E2979"/>
    <w:rsid w:val="003F314D"/>
    <w:rsid w:val="0040104B"/>
    <w:rsid w:val="00403DD9"/>
    <w:rsid w:val="00413BB0"/>
    <w:rsid w:val="00413E87"/>
    <w:rsid w:val="00433475"/>
    <w:rsid w:val="00434CC8"/>
    <w:rsid w:val="00440B4A"/>
    <w:rsid w:val="00441348"/>
    <w:rsid w:val="00450328"/>
    <w:rsid w:val="004516DB"/>
    <w:rsid w:val="00452122"/>
    <w:rsid w:val="00472A05"/>
    <w:rsid w:val="00481579"/>
    <w:rsid w:val="004938C7"/>
    <w:rsid w:val="0049402B"/>
    <w:rsid w:val="004A0A8A"/>
    <w:rsid w:val="004A2344"/>
    <w:rsid w:val="004A305B"/>
    <w:rsid w:val="004C5EB3"/>
    <w:rsid w:val="004C6B8D"/>
    <w:rsid w:val="004E354F"/>
    <w:rsid w:val="004F1896"/>
    <w:rsid w:val="0050380E"/>
    <w:rsid w:val="00510E29"/>
    <w:rsid w:val="00532F96"/>
    <w:rsid w:val="005425D5"/>
    <w:rsid w:val="00543B87"/>
    <w:rsid w:val="00552AC2"/>
    <w:rsid w:val="0056799F"/>
    <w:rsid w:val="005719B6"/>
    <w:rsid w:val="005A2680"/>
    <w:rsid w:val="005A794B"/>
    <w:rsid w:val="005B2B1E"/>
    <w:rsid w:val="005B36BC"/>
    <w:rsid w:val="005C1628"/>
    <w:rsid w:val="005E14E3"/>
    <w:rsid w:val="005E323C"/>
    <w:rsid w:val="005F4403"/>
    <w:rsid w:val="006008A9"/>
    <w:rsid w:val="00612219"/>
    <w:rsid w:val="006128BA"/>
    <w:rsid w:val="006129BD"/>
    <w:rsid w:val="00625DEC"/>
    <w:rsid w:val="00630DA4"/>
    <w:rsid w:val="0063406C"/>
    <w:rsid w:val="00634498"/>
    <w:rsid w:val="00637D39"/>
    <w:rsid w:val="00645695"/>
    <w:rsid w:val="00654E78"/>
    <w:rsid w:val="00670A18"/>
    <w:rsid w:val="006730C0"/>
    <w:rsid w:val="0067603B"/>
    <w:rsid w:val="0068756A"/>
    <w:rsid w:val="00694BC2"/>
    <w:rsid w:val="0069734F"/>
    <w:rsid w:val="006B1959"/>
    <w:rsid w:val="006D29A6"/>
    <w:rsid w:val="006D551D"/>
    <w:rsid w:val="006E4199"/>
    <w:rsid w:val="006E571A"/>
    <w:rsid w:val="006F6923"/>
    <w:rsid w:val="006F6B8A"/>
    <w:rsid w:val="006F7684"/>
    <w:rsid w:val="007103EF"/>
    <w:rsid w:val="00731DD5"/>
    <w:rsid w:val="00734CEB"/>
    <w:rsid w:val="0073731F"/>
    <w:rsid w:val="00741797"/>
    <w:rsid w:val="00742A10"/>
    <w:rsid w:val="00743CCC"/>
    <w:rsid w:val="0076133D"/>
    <w:rsid w:val="007657D4"/>
    <w:rsid w:val="0076684C"/>
    <w:rsid w:val="00767524"/>
    <w:rsid w:val="007A175E"/>
    <w:rsid w:val="007A55D2"/>
    <w:rsid w:val="007B7884"/>
    <w:rsid w:val="007C0FC2"/>
    <w:rsid w:val="007C7936"/>
    <w:rsid w:val="007D3775"/>
    <w:rsid w:val="007F1510"/>
    <w:rsid w:val="00801427"/>
    <w:rsid w:val="00801D40"/>
    <w:rsid w:val="00811B67"/>
    <w:rsid w:val="00834C9F"/>
    <w:rsid w:val="00846BB9"/>
    <w:rsid w:val="00854470"/>
    <w:rsid w:val="008643D0"/>
    <w:rsid w:val="008817C0"/>
    <w:rsid w:val="00885619"/>
    <w:rsid w:val="00892F02"/>
    <w:rsid w:val="00894EE0"/>
    <w:rsid w:val="00895587"/>
    <w:rsid w:val="008A1067"/>
    <w:rsid w:val="008A184D"/>
    <w:rsid w:val="008A3BF7"/>
    <w:rsid w:val="008A43E8"/>
    <w:rsid w:val="008C24AE"/>
    <w:rsid w:val="008D258F"/>
    <w:rsid w:val="008E270A"/>
    <w:rsid w:val="008E4192"/>
    <w:rsid w:val="008E57CA"/>
    <w:rsid w:val="008F5AF6"/>
    <w:rsid w:val="00903B12"/>
    <w:rsid w:val="00905850"/>
    <w:rsid w:val="009208E3"/>
    <w:rsid w:val="009211C6"/>
    <w:rsid w:val="009334DA"/>
    <w:rsid w:val="009370FD"/>
    <w:rsid w:val="00962B8E"/>
    <w:rsid w:val="00963DC4"/>
    <w:rsid w:val="00993771"/>
    <w:rsid w:val="009960B1"/>
    <w:rsid w:val="009A75BD"/>
    <w:rsid w:val="009A7B59"/>
    <w:rsid w:val="009B0483"/>
    <w:rsid w:val="009B1C32"/>
    <w:rsid w:val="009B60EE"/>
    <w:rsid w:val="009C00DC"/>
    <w:rsid w:val="009D604E"/>
    <w:rsid w:val="009E1EC9"/>
    <w:rsid w:val="00A0284D"/>
    <w:rsid w:val="00A162C1"/>
    <w:rsid w:val="00A20911"/>
    <w:rsid w:val="00A43718"/>
    <w:rsid w:val="00A4562B"/>
    <w:rsid w:val="00A46FF6"/>
    <w:rsid w:val="00A5216B"/>
    <w:rsid w:val="00A52811"/>
    <w:rsid w:val="00A57037"/>
    <w:rsid w:val="00A644A9"/>
    <w:rsid w:val="00A67E80"/>
    <w:rsid w:val="00AE25C4"/>
    <w:rsid w:val="00B0195A"/>
    <w:rsid w:val="00B02D6C"/>
    <w:rsid w:val="00B03CE0"/>
    <w:rsid w:val="00B0443E"/>
    <w:rsid w:val="00B06C6D"/>
    <w:rsid w:val="00B20B1C"/>
    <w:rsid w:val="00B27ED1"/>
    <w:rsid w:val="00B320A5"/>
    <w:rsid w:val="00B36010"/>
    <w:rsid w:val="00B4471A"/>
    <w:rsid w:val="00B70FF5"/>
    <w:rsid w:val="00B94AE7"/>
    <w:rsid w:val="00B957EE"/>
    <w:rsid w:val="00BC5473"/>
    <w:rsid w:val="00BC7E03"/>
    <w:rsid w:val="00BD1EAE"/>
    <w:rsid w:val="00BD4B38"/>
    <w:rsid w:val="00BD661F"/>
    <w:rsid w:val="00BE3090"/>
    <w:rsid w:val="00BE4743"/>
    <w:rsid w:val="00BE68DE"/>
    <w:rsid w:val="00BF79CC"/>
    <w:rsid w:val="00C04AC1"/>
    <w:rsid w:val="00C1516E"/>
    <w:rsid w:val="00C15BC1"/>
    <w:rsid w:val="00C32056"/>
    <w:rsid w:val="00C35575"/>
    <w:rsid w:val="00C36E0E"/>
    <w:rsid w:val="00C4322C"/>
    <w:rsid w:val="00C67767"/>
    <w:rsid w:val="00C77688"/>
    <w:rsid w:val="00C843E7"/>
    <w:rsid w:val="00C9449B"/>
    <w:rsid w:val="00CA2ED6"/>
    <w:rsid w:val="00CA5E15"/>
    <w:rsid w:val="00CB0A1B"/>
    <w:rsid w:val="00CC5EB3"/>
    <w:rsid w:val="00CE00B2"/>
    <w:rsid w:val="00CE04D4"/>
    <w:rsid w:val="00CE2301"/>
    <w:rsid w:val="00CE3FAC"/>
    <w:rsid w:val="00CE55DF"/>
    <w:rsid w:val="00CE5F5A"/>
    <w:rsid w:val="00CF5313"/>
    <w:rsid w:val="00CF57DF"/>
    <w:rsid w:val="00D025B1"/>
    <w:rsid w:val="00D06AF1"/>
    <w:rsid w:val="00D074A5"/>
    <w:rsid w:val="00D31384"/>
    <w:rsid w:val="00D45CD3"/>
    <w:rsid w:val="00D51A9C"/>
    <w:rsid w:val="00D54B78"/>
    <w:rsid w:val="00D55E6C"/>
    <w:rsid w:val="00D61EA3"/>
    <w:rsid w:val="00D64A1E"/>
    <w:rsid w:val="00D71B59"/>
    <w:rsid w:val="00D766B5"/>
    <w:rsid w:val="00DA17CB"/>
    <w:rsid w:val="00DA1BAB"/>
    <w:rsid w:val="00DA5992"/>
    <w:rsid w:val="00DB5CF9"/>
    <w:rsid w:val="00DC18F9"/>
    <w:rsid w:val="00DE1558"/>
    <w:rsid w:val="00DE336E"/>
    <w:rsid w:val="00DF23CD"/>
    <w:rsid w:val="00DF7FAC"/>
    <w:rsid w:val="00E04CAA"/>
    <w:rsid w:val="00E0668D"/>
    <w:rsid w:val="00E0748B"/>
    <w:rsid w:val="00E11B06"/>
    <w:rsid w:val="00E2667A"/>
    <w:rsid w:val="00E34282"/>
    <w:rsid w:val="00E4060B"/>
    <w:rsid w:val="00E42040"/>
    <w:rsid w:val="00E50208"/>
    <w:rsid w:val="00E51AB5"/>
    <w:rsid w:val="00E578B2"/>
    <w:rsid w:val="00E64764"/>
    <w:rsid w:val="00E77B27"/>
    <w:rsid w:val="00E94D84"/>
    <w:rsid w:val="00EA7933"/>
    <w:rsid w:val="00EB4E32"/>
    <w:rsid w:val="00EC3F9B"/>
    <w:rsid w:val="00EC597D"/>
    <w:rsid w:val="00EC6572"/>
    <w:rsid w:val="00EE5F74"/>
    <w:rsid w:val="00EF3C76"/>
    <w:rsid w:val="00F01D70"/>
    <w:rsid w:val="00F06687"/>
    <w:rsid w:val="00F14AAB"/>
    <w:rsid w:val="00F14E63"/>
    <w:rsid w:val="00F24EC0"/>
    <w:rsid w:val="00F253CE"/>
    <w:rsid w:val="00F472B3"/>
    <w:rsid w:val="00F502C6"/>
    <w:rsid w:val="00F5121E"/>
    <w:rsid w:val="00F5281C"/>
    <w:rsid w:val="00F533AE"/>
    <w:rsid w:val="00F54733"/>
    <w:rsid w:val="00F70F44"/>
    <w:rsid w:val="00F70F9F"/>
    <w:rsid w:val="00F727EE"/>
    <w:rsid w:val="00F957DD"/>
    <w:rsid w:val="00FA2FE9"/>
    <w:rsid w:val="00FC095A"/>
    <w:rsid w:val="00FC15E3"/>
    <w:rsid w:val="00FE06BD"/>
    <w:rsid w:val="00FE16E5"/>
    <w:rsid w:val="00FE2945"/>
    <w:rsid w:val="00FE3AF3"/>
    <w:rsid w:val="00FE51A0"/>
    <w:rsid w:val="00FE56EA"/>
  </w:rsids>
  <m:mathPr>
    <m:mathFont m:val="Cambria Math"/>
    <m:brkBin m:val="before"/>
    <m:brkBinSub m:val="--"/>
    <m:smallFrac m:val="0"/>
    <m:dispDef/>
    <m:lMargin m:val="0"/>
    <m:rMargin m:val="0"/>
    <m:defJc m:val="centerGroup"/>
    <m:wrapIndent m:val="1440"/>
    <m:intLim m:val="subSup"/>
    <m:naryLim m:val="undOvr"/>
  </m:mathPr>
  <w:attachedSchema w:val="http://practicallaw.com/plc/da"/>
  <w:attachedSchema w:val="http://www.w3.org/1999/xlink"/>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80"/>
    <w:pPr>
      <w:spacing w:line="300" w:lineRule="atLeast"/>
      <w:jc w:val="both"/>
    </w:pPr>
    <w:rPr>
      <w:sz w:val="22"/>
      <w:lang w:eastAsia="en-US"/>
    </w:rPr>
  </w:style>
  <w:style w:type="paragraph" w:styleId="Heading1">
    <w:name w:val="heading 1"/>
    <w:basedOn w:val="Normal"/>
    <w:qFormat/>
    <w:rsid w:val="00A67E80"/>
    <w:pPr>
      <w:keepNext/>
      <w:numPr>
        <w:numId w:val="4"/>
      </w:numPr>
      <w:spacing w:before="320"/>
      <w:outlineLvl w:val="0"/>
    </w:pPr>
    <w:rPr>
      <w:b/>
      <w:smallCaps/>
      <w:kern w:val="28"/>
    </w:rPr>
  </w:style>
  <w:style w:type="paragraph" w:styleId="Heading2">
    <w:name w:val="heading 2"/>
    <w:basedOn w:val="Normal"/>
    <w:qFormat/>
    <w:rsid w:val="00A67E80"/>
    <w:pPr>
      <w:numPr>
        <w:ilvl w:val="1"/>
        <w:numId w:val="4"/>
      </w:numPr>
      <w:spacing w:before="280" w:after="120"/>
      <w:outlineLvl w:val="1"/>
    </w:pPr>
    <w:rPr>
      <w:color w:val="000000"/>
    </w:rPr>
  </w:style>
  <w:style w:type="paragraph" w:styleId="Heading3">
    <w:name w:val="heading 3"/>
    <w:basedOn w:val="Normal"/>
    <w:qFormat/>
    <w:rsid w:val="00A67E80"/>
    <w:pPr>
      <w:numPr>
        <w:ilvl w:val="2"/>
        <w:numId w:val="4"/>
      </w:numPr>
      <w:spacing w:after="120"/>
      <w:outlineLvl w:val="2"/>
    </w:pPr>
  </w:style>
  <w:style w:type="paragraph" w:styleId="Heading4">
    <w:name w:val="heading 4"/>
    <w:basedOn w:val="Normal"/>
    <w:qFormat/>
    <w:rsid w:val="00A67E80"/>
    <w:pPr>
      <w:numPr>
        <w:ilvl w:val="3"/>
        <w:numId w:val="4"/>
      </w:numPr>
      <w:tabs>
        <w:tab w:val="left" w:pos="2261"/>
      </w:tabs>
      <w:spacing w:after="120"/>
      <w:outlineLvl w:val="3"/>
    </w:pPr>
  </w:style>
  <w:style w:type="paragraph" w:styleId="Heading5">
    <w:name w:val="heading 5"/>
    <w:basedOn w:val="Normal"/>
    <w:qFormat/>
    <w:rsid w:val="00A67E80"/>
    <w:pPr>
      <w:numPr>
        <w:ilvl w:val="4"/>
        <w:numId w:val="4"/>
      </w:numPr>
      <w:spacing w:after="120"/>
      <w:outlineLvl w:val="4"/>
    </w:pPr>
  </w:style>
  <w:style w:type="paragraph" w:styleId="Heading6">
    <w:name w:val="heading 6"/>
    <w:basedOn w:val="Normal"/>
    <w:next w:val="Normal"/>
    <w:autoRedefine/>
    <w:qFormat/>
    <w:rsid w:val="00A67E80"/>
    <w:pPr>
      <w:keepNext/>
      <w:spacing w:before="160" w:after="80"/>
      <w:jc w:val="left"/>
      <w:outlineLvl w:val="5"/>
    </w:pPr>
    <w:rPr>
      <w:rFonts w:ascii="Arial" w:hAnsi="Arial"/>
      <w:b/>
      <w:sz w:val="20"/>
    </w:rPr>
  </w:style>
  <w:style w:type="paragraph" w:styleId="Heading7">
    <w:name w:val="heading 7"/>
    <w:basedOn w:val="Normal"/>
    <w:next w:val="Normal"/>
    <w:qFormat/>
    <w:rsid w:val="00A67E80"/>
    <w:pPr>
      <w:keepNext/>
      <w:jc w:val="left"/>
      <w:outlineLvl w:val="6"/>
    </w:pPr>
    <w:rPr>
      <w:rFonts w:ascii="Arial" w:hAnsi="Arial"/>
      <w:b/>
      <w:smallCaps/>
      <w:color w:val="000000"/>
      <w:sz w:val="24"/>
    </w:rPr>
  </w:style>
  <w:style w:type="paragraph" w:styleId="Heading8">
    <w:name w:val="heading 8"/>
    <w:basedOn w:val="Normal"/>
    <w:next w:val="Normal"/>
    <w:autoRedefine/>
    <w:qFormat/>
    <w:rsid w:val="00A67E80"/>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A67E80"/>
    <w:pPr>
      <w:spacing w:before="120" w:after="120"/>
      <w:ind w:left="720"/>
    </w:pPr>
  </w:style>
  <w:style w:type="paragraph" w:customStyle="1" w:styleId="Bodysubclause">
    <w:name w:val="Body  sub clause"/>
    <w:basedOn w:val="Normal"/>
    <w:rsid w:val="00A67E80"/>
    <w:pPr>
      <w:spacing w:before="240" w:after="120"/>
      <w:ind w:left="720"/>
    </w:pPr>
  </w:style>
  <w:style w:type="paragraph" w:customStyle="1" w:styleId="Bodypara">
    <w:name w:val="Body para"/>
    <w:basedOn w:val="Normal"/>
    <w:rsid w:val="00A67E80"/>
    <w:pPr>
      <w:spacing w:after="240"/>
      <w:ind w:left="1559"/>
    </w:pPr>
  </w:style>
  <w:style w:type="paragraph" w:customStyle="1" w:styleId="Bodysubpara">
    <w:name w:val="Body sub para"/>
    <w:basedOn w:val="Normal"/>
    <w:next w:val="Heading3"/>
    <w:rsid w:val="00A67E80"/>
    <w:pPr>
      <w:spacing w:after="120"/>
      <w:ind w:left="2268"/>
    </w:pPr>
  </w:style>
  <w:style w:type="paragraph" w:customStyle="1" w:styleId="Definitions">
    <w:name w:val="Definitions"/>
    <w:basedOn w:val="Normal"/>
    <w:rsid w:val="00A67E80"/>
    <w:pPr>
      <w:tabs>
        <w:tab w:val="left" w:pos="709"/>
      </w:tabs>
      <w:spacing w:after="120"/>
      <w:ind w:left="720"/>
    </w:pPr>
  </w:style>
  <w:style w:type="paragraph" w:styleId="Footer">
    <w:name w:val="footer"/>
    <w:basedOn w:val="Normal"/>
    <w:rsid w:val="00A67E80"/>
    <w:pPr>
      <w:tabs>
        <w:tab w:val="center" w:pos="4153"/>
        <w:tab w:val="right" w:pos="8306"/>
      </w:tabs>
      <w:spacing w:after="240"/>
    </w:pPr>
  </w:style>
  <w:style w:type="paragraph" w:styleId="Header">
    <w:name w:val="header"/>
    <w:basedOn w:val="Normal"/>
    <w:rsid w:val="00A67E80"/>
    <w:pPr>
      <w:tabs>
        <w:tab w:val="center" w:pos="4153"/>
        <w:tab w:val="right" w:pos="8306"/>
      </w:tabs>
      <w:spacing w:after="240"/>
    </w:pPr>
  </w:style>
  <w:style w:type="character" w:styleId="PageNumber">
    <w:name w:val="page number"/>
    <w:basedOn w:val="DefaultParagraphFont"/>
    <w:rsid w:val="00A67E80"/>
  </w:style>
  <w:style w:type="paragraph" w:customStyle="1" w:styleId="Schmainhead">
    <w:name w:val="Sch   main head"/>
    <w:basedOn w:val="Normal"/>
    <w:next w:val="Normal"/>
    <w:autoRedefine/>
    <w:rsid w:val="00A67E80"/>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A67E80"/>
    <w:pPr>
      <w:keepNext/>
      <w:numPr>
        <w:numId w:val="8"/>
      </w:numPr>
      <w:spacing w:before="240" w:after="240"/>
      <w:jc w:val="center"/>
      <w:outlineLvl w:val="0"/>
    </w:pPr>
    <w:rPr>
      <w:b/>
      <w:kern w:val="28"/>
    </w:rPr>
  </w:style>
  <w:style w:type="paragraph" w:customStyle="1" w:styleId="Sch1styleclause">
    <w:name w:val="Sch  (1style) clause"/>
    <w:basedOn w:val="Normal"/>
    <w:rsid w:val="00A67E80"/>
    <w:pPr>
      <w:numPr>
        <w:numId w:val="5"/>
      </w:numPr>
      <w:spacing w:before="320"/>
      <w:outlineLvl w:val="0"/>
    </w:pPr>
    <w:rPr>
      <w:b/>
      <w:smallCaps/>
    </w:rPr>
  </w:style>
  <w:style w:type="paragraph" w:customStyle="1" w:styleId="Sch1stylesubclause">
    <w:name w:val="Sch  (1style) sub clause"/>
    <w:basedOn w:val="Normal"/>
    <w:rsid w:val="00A67E80"/>
    <w:pPr>
      <w:numPr>
        <w:ilvl w:val="1"/>
        <w:numId w:val="5"/>
      </w:numPr>
      <w:spacing w:before="280" w:after="120"/>
      <w:outlineLvl w:val="1"/>
    </w:pPr>
    <w:rPr>
      <w:color w:val="000000"/>
    </w:rPr>
  </w:style>
  <w:style w:type="paragraph" w:customStyle="1" w:styleId="Sch1stylepara">
    <w:name w:val="Sch (1style) para"/>
    <w:basedOn w:val="Normal"/>
    <w:rsid w:val="00A67E80"/>
    <w:pPr>
      <w:numPr>
        <w:ilvl w:val="2"/>
        <w:numId w:val="5"/>
      </w:numPr>
      <w:spacing w:after="120"/>
    </w:pPr>
  </w:style>
  <w:style w:type="paragraph" w:customStyle="1" w:styleId="Sch1stylesubpara">
    <w:name w:val="Sch (1style) sub para"/>
    <w:basedOn w:val="Heading4"/>
    <w:rsid w:val="00A67E80"/>
    <w:pPr>
      <w:numPr>
        <w:numId w:val="5"/>
      </w:numPr>
    </w:pPr>
  </w:style>
  <w:style w:type="paragraph" w:customStyle="1" w:styleId="Sch2style1">
    <w:name w:val="Sch (2style)  1"/>
    <w:basedOn w:val="Normal"/>
    <w:rsid w:val="00A67E80"/>
    <w:pPr>
      <w:numPr>
        <w:numId w:val="1"/>
      </w:numPr>
      <w:spacing w:before="280" w:after="120" w:line="300" w:lineRule="exact"/>
    </w:pPr>
  </w:style>
  <w:style w:type="paragraph" w:customStyle="1" w:styleId="Sch2stylea">
    <w:name w:val="Sch (2style) (a)"/>
    <w:basedOn w:val="Normal"/>
    <w:rsid w:val="00A67E80"/>
    <w:pPr>
      <w:numPr>
        <w:ilvl w:val="1"/>
        <w:numId w:val="1"/>
      </w:numPr>
      <w:spacing w:after="120" w:line="300" w:lineRule="exact"/>
    </w:pPr>
  </w:style>
  <w:style w:type="paragraph" w:customStyle="1" w:styleId="Sch2stylei">
    <w:name w:val="Sch (2style) (i)"/>
    <w:basedOn w:val="Heading4"/>
    <w:rsid w:val="00A67E80"/>
    <w:pPr>
      <w:numPr>
        <w:ilvl w:val="2"/>
        <w:numId w:val="1"/>
      </w:numPr>
      <w:tabs>
        <w:tab w:val="clear" w:pos="2261"/>
        <w:tab w:val="left" w:pos="2268"/>
      </w:tabs>
    </w:pPr>
    <w:rPr>
      <w:noProof/>
    </w:rPr>
  </w:style>
  <w:style w:type="paragraph" w:styleId="TOC1">
    <w:name w:val="toc 1"/>
    <w:basedOn w:val="Normal"/>
    <w:next w:val="Normal"/>
    <w:autoRedefine/>
    <w:semiHidden/>
    <w:rsid w:val="00A67E80"/>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A67E80"/>
    <w:pPr>
      <w:tabs>
        <w:tab w:val="left" w:pos="706"/>
        <w:tab w:val="right" w:leader="dot" w:pos="7661"/>
      </w:tabs>
      <w:spacing w:before="120"/>
    </w:pPr>
    <w:rPr>
      <w:sz w:val="20"/>
    </w:rPr>
  </w:style>
  <w:style w:type="paragraph" w:styleId="TOC3">
    <w:name w:val="toc 3"/>
    <w:basedOn w:val="Normal"/>
    <w:next w:val="Normal"/>
    <w:autoRedefine/>
    <w:semiHidden/>
    <w:rsid w:val="00A67E80"/>
    <w:pPr>
      <w:tabs>
        <w:tab w:val="left" w:pos="709"/>
        <w:tab w:val="right" w:leader="dot" w:pos="7655"/>
      </w:tabs>
    </w:pPr>
    <w:rPr>
      <w:noProof/>
      <w:sz w:val="20"/>
    </w:rPr>
  </w:style>
  <w:style w:type="character" w:styleId="Hyperlink">
    <w:name w:val="Hyperlink"/>
    <w:rsid w:val="00A67E80"/>
    <w:rPr>
      <w:color w:val="0000FF"/>
      <w:u w:val="single"/>
    </w:rPr>
  </w:style>
  <w:style w:type="character" w:styleId="FollowedHyperlink">
    <w:name w:val="FollowedHyperlink"/>
    <w:rsid w:val="00A67E80"/>
    <w:rPr>
      <w:color w:val="800080"/>
      <w:u w:val="single"/>
    </w:rPr>
  </w:style>
  <w:style w:type="paragraph" w:customStyle="1" w:styleId="1Parties">
    <w:name w:val="(1) Parties"/>
    <w:basedOn w:val="Normal"/>
    <w:rsid w:val="00A67E80"/>
    <w:pPr>
      <w:numPr>
        <w:numId w:val="2"/>
      </w:numPr>
      <w:spacing w:before="120" w:after="120"/>
    </w:pPr>
  </w:style>
  <w:style w:type="paragraph" w:customStyle="1" w:styleId="ABackground">
    <w:name w:val="(A) Background"/>
    <w:basedOn w:val="Normal"/>
    <w:rsid w:val="00A67E80"/>
    <w:pPr>
      <w:numPr>
        <w:numId w:val="3"/>
      </w:numPr>
      <w:spacing w:before="120" w:after="120"/>
    </w:pPr>
  </w:style>
  <w:style w:type="character" w:customStyle="1" w:styleId="Def">
    <w:name w:val="Def"/>
    <w:rsid w:val="00A67E80"/>
    <w:rPr>
      <w:b/>
      <w:color w:val="000000"/>
      <w:sz w:val="22"/>
    </w:rPr>
  </w:style>
  <w:style w:type="paragraph" w:customStyle="1" w:styleId="1stIntroHeadings">
    <w:name w:val="1stIntroHeadings"/>
    <w:basedOn w:val="Normal"/>
    <w:next w:val="Normal"/>
    <w:rsid w:val="00A67E80"/>
    <w:pPr>
      <w:tabs>
        <w:tab w:val="left" w:pos="709"/>
      </w:tabs>
      <w:spacing w:before="120" w:after="120"/>
    </w:pPr>
    <w:rPr>
      <w:b/>
      <w:smallCaps/>
      <w:sz w:val="24"/>
    </w:rPr>
  </w:style>
  <w:style w:type="paragraph" w:customStyle="1" w:styleId="Scha">
    <w:name w:val="Sch a)"/>
    <w:basedOn w:val="Normal"/>
    <w:rsid w:val="00A67E80"/>
    <w:pPr>
      <w:numPr>
        <w:ilvl w:val="1"/>
        <w:numId w:val="2"/>
      </w:numPr>
    </w:pPr>
  </w:style>
  <w:style w:type="paragraph" w:customStyle="1" w:styleId="XExecution">
    <w:name w:val="X Execution"/>
    <w:basedOn w:val="Normal"/>
    <w:rsid w:val="00A67E80"/>
    <w:pPr>
      <w:tabs>
        <w:tab w:val="left" w:pos="0"/>
        <w:tab w:val="left" w:pos="3544"/>
      </w:tabs>
      <w:ind w:right="459"/>
      <w:jc w:val="left"/>
    </w:pPr>
    <w:rPr>
      <w:color w:val="000000"/>
    </w:rPr>
  </w:style>
  <w:style w:type="paragraph" w:customStyle="1" w:styleId="Comments">
    <w:name w:val="Comments"/>
    <w:basedOn w:val="Normal"/>
    <w:rsid w:val="00A67E80"/>
    <w:pPr>
      <w:spacing w:after="120"/>
      <w:ind w:left="284"/>
      <w:jc w:val="left"/>
    </w:pPr>
    <w:rPr>
      <w:i/>
    </w:rPr>
  </w:style>
  <w:style w:type="paragraph" w:customStyle="1" w:styleId="CoversheetTitle">
    <w:name w:val="Coversheet Title"/>
    <w:basedOn w:val="Normal"/>
    <w:autoRedefine/>
    <w:rsid w:val="00A67E80"/>
    <w:pPr>
      <w:spacing w:before="480" w:after="480"/>
      <w:jc w:val="center"/>
    </w:pPr>
    <w:rPr>
      <w:b/>
      <w:smallCaps/>
    </w:rPr>
  </w:style>
  <w:style w:type="paragraph" w:customStyle="1" w:styleId="CoversheetParagraph">
    <w:name w:val="Coversheet Paragraph"/>
    <w:basedOn w:val="Normal"/>
    <w:autoRedefine/>
    <w:rsid w:val="00A67E80"/>
    <w:pPr>
      <w:jc w:val="center"/>
    </w:pPr>
  </w:style>
  <w:style w:type="character" w:customStyle="1" w:styleId="Defterm">
    <w:name w:val="Defterm"/>
    <w:rsid w:val="00A67E80"/>
    <w:rPr>
      <w:b/>
      <w:color w:val="000000"/>
      <w:sz w:val="22"/>
    </w:rPr>
  </w:style>
  <w:style w:type="paragraph" w:customStyle="1" w:styleId="NewPage">
    <w:name w:val="New Page"/>
    <w:basedOn w:val="Normal"/>
    <w:autoRedefine/>
    <w:rsid w:val="00A67E80"/>
    <w:pPr>
      <w:pageBreakBefore/>
    </w:pPr>
  </w:style>
  <w:style w:type="paragraph" w:customStyle="1" w:styleId="FrontInformation">
    <w:name w:val="FrontInformation"/>
    <w:autoRedefine/>
    <w:rsid w:val="00A67E80"/>
    <w:pPr>
      <w:spacing w:line="300" w:lineRule="atLeast"/>
    </w:pPr>
    <w:rPr>
      <w:rFonts w:ascii="Arial" w:hAnsi="Arial"/>
      <w:color w:val="000000"/>
      <w:lang w:eastAsia="en-US"/>
    </w:rPr>
  </w:style>
  <w:style w:type="character" w:customStyle="1" w:styleId="defitem">
    <w:name w:val="defitem"/>
    <w:basedOn w:val="DefaultParagraphFont"/>
    <w:rsid w:val="00A67E80"/>
  </w:style>
  <w:style w:type="character" w:customStyle="1" w:styleId="smallcaps">
    <w:name w:val="smallcaps"/>
    <w:rsid w:val="00A67E80"/>
    <w:rPr>
      <w:b/>
      <w:smallCaps/>
    </w:rPr>
  </w:style>
  <w:style w:type="paragraph" w:customStyle="1" w:styleId="Schmainheadinc">
    <w:name w:val="Sch   main head inc"/>
    <w:basedOn w:val="Normal"/>
    <w:rsid w:val="00A67E80"/>
    <w:pPr>
      <w:numPr>
        <w:numId w:val="11"/>
      </w:numPr>
      <w:spacing w:before="360" w:after="360"/>
    </w:pPr>
    <w:rPr>
      <w:b/>
    </w:rPr>
  </w:style>
  <w:style w:type="paragraph" w:customStyle="1" w:styleId="Schmainheadsingle">
    <w:name w:val="Sch main head single"/>
    <w:basedOn w:val="Normal"/>
    <w:next w:val="Normal"/>
    <w:rsid w:val="00A67E80"/>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A67E80"/>
    <w:pPr>
      <w:numPr>
        <w:numId w:val="10"/>
      </w:numPr>
      <w:spacing w:before="240" w:after="360"/>
    </w:pPr>
    <w:rPr>
      <w:b/>
      <w:kern w:val="28"/>
    </w:rPr>
  </w:style>
  <w:style w:type="paragraph" w:customStyle="1" w:styleId="Testimonium">
    <w:name w:val="Testimonium"/>
    <w:basedOn w:val="Normal"/>
    <w:rsid w:val="00A67E80"/>
    <w:pPr>
      <w:spacing w:before="360" w:after="360"/>
    </w:pPr>
  </w:style>
  <w:style w:type="paragraph" w:customStyle="1" w:styleId="Appmainheadsingle">
    <w:name w:val="App main head single"/>
    <w:basedOn w:val="Normal"/>
    <w:next w:val="Normal"/>
    <w:rsid w:val="00A67E80"/>
    <w:pPr>
      <w:pageBreakBefore/>
      <w:numPr>
        <w:numId w:val="12"/>
      </w:numPr>
      <w:spacing w:before="240" w:after="360"/>
      <w:jc w:val="center"/>
    </w:pPr>
    <w:rPr>
      <w:b/>
    </w:rPr>
  </w:style>
  <w:style w:type="paragraph" w:customStyle="1" w:styleId="Appmainhead">
    <w:name w:val="App   main head"/>
    <w:basedOn w:val="Normal"/>
    <w:next w:val="Normal"/>
    <w:rsid w:val="00A67E80"/>
    <w:pPr>
      <w:pageBreakBefore/>
      <w:numPr>
        <w:numId w:val="13"/>
      </w:numPr>
      <w:spacing w:before="240" w:after="360"/>
      <w:jc w:val="center"/>
    </w:pPr>
    <w:rPr>
      <w:b/>
    </w:rPr>
  </w:style>
  <w:style w:type="paragraph" w:styleId="CommentText">
    <w:name w:val="annotation text"/>
    <w:basedOn w:val="Normal"/>
    <w:rsid w:val="00A67E80"/>
    <w:pPr>
      <w:spacing w:line="200" w:lineRule="atLeast"/>
      <w:jc w:val="left"/>
    </w:pPr>
    <w:rPr>
      <w:sz w:val="20"/>
    </w:rPr>
  </w:style>
  <w:style w:type="paragraph" w:customStyle="1" w:styleId="CoversheetTitle2">
    <w:name w:val="Coversheet Title2"/>
    <w:basedOn w:val="CoversheetTitle"/>
    <w:rsid w:val="00A67E80"/>
    <w:rPr>
      <w:sz w:val="28"/>
    </w:rPr>
  </w:style>
  <w:style w:type="paragraph" w:customStyle="1" w:styleId="Headingreg">
    <w:name w:val="Heading reg"/>
    <w:basedOn w:val="Heading1"/>
    <w:next w:val="Normal"/>
    <w:rsid w:val="00A67E80"/>
    <w:pPr>
      <w:keepNext w:val="0"/>
      <w:spacing w:after="240"/>
    </w:pPr>
    <w:rPr>
      <w:b w:val="0"/>
      <w:smallCaps w:val="0"/>
    </w:rPr>
  </w:style>
  <w:style w:type="paragraph" w:customStyle="1" w:styleId="HeadingTitle">
    <w:name w:val="HeadingTitle"/>
    <w:basedOn w:val="Normal"/>
    <w:rsid w:val="00A67E80"/>
    <w:pPr>
      <w:spacing w:before="240" w:after="240"/>
    </w:pPr>
    <w:rPr>
      <w:b/>
      <w:sz w:val="24"/>
    </w:rPr>
  </w:style>
  <w:style w:type="paragraph" w:customStyle="1" w:styleId="BackSubClause">
    <w:name w:val="BackSubClause"/>
    <w:basedOn w:val="Normal"/>
    <w:rsid w:val="00A67E80"/>
    <w:pPr>
      <w:numPr>
        <w:ilvl w:val="1"/>
        <w:numId w:val="3"/>
      </w:numPr>
    </w:pPr>
  </w:style>
  <w:style w:type="paragraph" w:customStyle="1" w:styleId="NormalSpaced">
    <w:name w:val="NormalSpaced"/>
    <w:basedOn w:val="Normal"/>
    <w:next w:val="Normal"/>
    <w:rsid w:val="00A67E80"/>
    <w:pPr>
      <w:spacing w:after="240"/>
    </w:pPr>
  </w:style>
  <w:style w:type="paragraph" w:customStyle="1" w:styleId="Bullet">
    <w:name w:val="Bullet"/>
    <w:basedOn w:val="Normal"/>
    <w:rsid w:val="00A67E80"/>
    <w:pPr>
      <w:numPr>
        <w:numId w:val="20"/>
      </w:numPr>
      <w:spacing w:after="240"/>
    </w:pPr>
  </w:style>
  <w:style w:type="paragraph" w:customStyle="1" w:styleId="Bullet2">
    <w:name w:val="Bullet2"/>
    <w:basedOn w:val="Normal"/>
    <w:rsid w:val="00A67E80"/>
    <w:pPr>
      <w:numPr>
        <w:numId w:val="14"/>
      </w:numPr>
      <w:spacing w:after="240" w:line="240" w:lineRule="auto"/>
    </w:pPr>
  </w:style>
  <w:style w:type="paragraph" w:customStyle="1" w:styleId="Bullet3">
    <w:name w:val="Bullet3"/>
    <w:basedOn w:val="Normal"/>
    <w:rsid w:val="00A67E80"/>
    <w:pPr>
      <w:numPr>
        <w:numId w:val="15"/>
      </w:numPr>
      <w:spacing w:after="240" w:line="240" w:lineRule="auto"/>
    </w:pPr>
  </w:style>
  <w:style w:type="paragraph" w:customStyle="1" w:styleId="NormalCell">
    <w:name w:val="NormalCell"/>
    <w:basedOn w:val="Normal"/>
    <w:rsid w:val="00A67E80"/>
    <w:pPr>
      <w:spacing w:before="120" w:after="120"/>
      <w:jc w:val="left"/>
    </w:pPr>
  </w:style>
  <w:style w:type="paragraph" w:customStyle="1" w:styleId="NormalSmall">
    <w:name w:val="NormalSmall"/>
    <w:basedOn w:val="NormalCell"/>
    <w:rsid w:val="00A67E80"/>
    <w:rPr>
      <w:sz w:val="18"/>
    </w:rPr>
  </w:style>
  <w:style w:type="paragraph" w:customStyle="1" w:styleId="BulletSmall">
    <w:name w:val="Bullet Small"/>
    <w:basedOn w:val="Bullet"/>
    <w:rsid w:val="00A67E80"/>
    <w:rPr>
      <w:sz w:val="18"/>
    </w:rPr>
  </w:style>
  <w:style w:type="paragraph" w:customStyle="1" w:styleId="Bullet4">
    <w:name w:val="Bullet4"/>
    <w:basedOn w:val="Normal"/>
    <w:rsid w:val="00A67E80"/>
    <w:pPr>
      <w:numPr>
        <w:numId w:val="16"/>
      </w:numPr>
      <w:spacing w:after="240" w:line="240" w:lineRule="auto"/>
    </w:pPr>
  </w:style>
  <w:style w:type="paragraph" w:customStyle="1" w:styleId="Bullet5">
    <w:name w:val="Bullet5"/>
    <w:basedOn w:val="Normal"/>
    <w:rsid w:val="00A67E80"/>
    <w:pPr>
      <w:numPr>
        <w:numId w:val="18"/>
      </w:numPr>
      <w:spacing w:after="240"/>
    </w:pPr>
  </w:style>
  <w:style w:type="paragraph" w:customStyle="1" w:styleId="Bodysubpara2">
    <w:name w:val="Body sub para2"/>
    <w:basedOn w:val="Bodysubpara"/>
    <w:rsid w:val="00A67E80"/>
    <w:pPr>
      <w:spacing w:after="240"/>
      <w:ind w:left="3028"/>
    </w:pPr>
  </w:style>
  <w:style w:type="paragraph" w:customStyle="1" w:styleId="Bullet1">
    <w:name w:val="Bullet1"/>
    <w:basedOn w:val="Normal"/>
    <w:rsid w:val="00A67E80"/>
    <w:pPr>
      <w:numPr>
        <w:numId w:val="19"/>
      </w:numPr>
      <w:spacing w:after="240"/>
    </w:pPr>
  </w:style>
  <w:style w:type="paragraph" w:customStyle="1" w:styleId="Bullet1continued">
    <w:name w:val="Bullet1continued"/>
    <w:basedOn w:val="Bullet1"/>
    <w:rsid w:val="00A67E80"/>
    <w:pPr>
      <w:numPr>
        <w:numId w:val="0"/>
      </w:numPr>
      <w:ind w:left="357"/>
    </w:pPr>
  </w:style>
  <w:style w:type="paragraph" w:customStyle="1" w:styleId="Bullet2continued">
    <w:name w:val="Bullet2continued"/>
    <w:basedOn w:val="Bullet2"/>
    <w:rsid w:val="00A67E80"/>
    <w:pPr>
      <w:numPr>
        <w:numId w:val="0"/>
      </w:numPr>
      <w:ind w:left="1077"/>
    </w:pPr>
  </w:style>
  <w:style w:type="paragraph" w:customStyle="1" w:styleId="Bullet3continued">
    <w:name w:val="Bullet3continued"/>
    <w:basedOn w:val="Bullet3"/>
    <w:rsid w:val="00A67E80"/>
    <w:pPr>
      <w:numPr>
        <w:numId w:val="0"/>
      </w:numPr>
      <w:ind w:left="1945"/>
    </w:pPr>
  </w:style>
  <w:style w:type="paragraph" w:customStyle="1" w:styleId="Bullet4continued">
    <w:name w:val="Bullet4continued"/>
    <w:basedOn w:val="Bullet4"/>
    <w:rsid w:val="00A67E80"/>
    <w:pPr>
      <w:numPr>
        <w:numId w:val="0"/>
      </w:numPr>
      <w:ind w:left="2676"/>
    </w:pPr>
  </w:style>
  <w:style w:type="paragraph" w:customStyle="1" w:styleId="Bullet5continued">
    <w:name w:val="Bullet5continued"/>
    <w:basedOn w:val="Bullet5"/>
    <w:rsid w:val="00A67E80"/>
    <w:pPr>
      <w:numPr>
        <w:numId w:val="0"/>
      </w:numPr>
      <w:ind w:left="3385"/>
    </w:pPr>
  </w:style>
  <w:style w:type="paragraph" w:customStyle="1" w:styleId="SchedClauses">
    <w:name w:val="Sched Clauses"/>
    <w:basedOn w:val="Normal"/>
    <w:rsid w:val="006B1959"/>
    <w:pPr>
      <w:spacing w:before="120" w:after="60" w:line="240" w:lineRule="auto"/>
    </w:pPr>
    <w:rPr>
      <w:rFonts w:ascii="Arial" w:hAnsi="Arial"/>
      <w:sz w:val="20"/>
      <w:lang w:eastAsia="en-GB"/>
    </w:rPr>
  </w:style>
  <w:style w:type="character" w:styleId="Strong">
    <w:name w:val="Strong"/>
    <w:qFormat/>
    <w:rsid w:val="00D71B59"/>
    <w:rPr>
      <w:b/>
      <w:bCs/>
    </w:rPr>
  </w:style>
  <w:style w:type="paragraph" w:styleId="NormalWeb">
    <w:name w:val="Normal (Web)"/>
    <w:basedOn w:val="Normal"/>
    <w:rsid w:val="00D71B59"/>
    <w:pPr>
      <w:spacing w:line="240" w:lineRule="auto"/>
      <w:jc w:val="left"/>
    </w:pPr>
    <w:rPr>
      <w:sz w:val="24"/>
      <w:szCs w:val="24"/>
      <w:lang w:eastAsia="en-GB"/>
    </w:rPr>
  </w:style>
  <w:style w:type="table" w:styleId="TableGrid">
    <w:name w:val="Table Grid"/>
    <w:basedOn w:val="TableNormal"/>
    <w:rsid w:val="006008A9"/>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word1">
    <w:name w:val="searchword1"/>
    <w:rsid w:val="00EA7933"/>
    <w:rPr>
      <w:shd w:val="clear" w:color="auto" w:fill="FFFF00"/>
    </w:rPr>
  </w:style>
  <w:style w:type="paragraph" w:styleId="BalloonText">
    <w:name w:val="Balloon Text"/>
    <w:basedOn w:val="Normal"/>
    <w:link w:val="BalloonTextChar"/>
    <w:rsid w:val="00532F96"/>
    <w:pPr>
      <w:spacing w:line="240" w:lineRule="auto"/>
    </w:pPr>
    <w:rPr>
      <w:rFonts w:ascii="Tahoma" w:hAnsi="Tahoma" w:cs="Tahoma"/>
      <w:sz w:val="16"/>
      <w:szCs w:val="16"/>
    </w:rPr>
  </w:style>
  <w:style w:type="character" w:customStyle="1" w:styleId="BalloonTextChar">
    <w:name w:val="Balloon Text Char"/>
    <w:link w:val="BalloonText"/>
    <w:rsid w:val="00532F9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709">
      <w:bodyDiv w:val="1"/>
      <w:marLeft w:val="0"/>
      <w:marRight w:val="0"/>
      <w:marTop w:val="0"/>
      <w:marBottom w:val="0"/>
      <w:divBdr>
        <w:top w:val="none" w:sz="0" w:space="0" w:color="auto"/>
        <w:left w:val="none" w:sz="0" w:space="0" w:color="auto"/>
        <w:bottom w:val="none" w:sz="0" w:space="0" w:color="auto"/>
        <w:right w:val="none" w:sz="0" w:space="0" w:color="auto"/>
      </w:divBdr>
      <w:divsChild>
        <w:div w:id="196545611">
          <w:marLeft w:val="0"/>
          <w:marRight w:val="0"/>
          <w:marTop w:val="88"/>
          <w:marBottom w:val="88"/>
          <w:divBdr>
            <w:top w:val="none" w:sz="0" w:space="0" w:color="auto"/>
            <w:left w:val="none" w:sz="0" w:space="0" w:color="auto"/>
            <w:bottom w:val="none" w:sz="0" w:space="0" w:color="auto"/>
            <w:right w:val="none" w:sz="0" w:space="0" w:color="auto"/>
          </w:divBdr>
          <w:divsChild>
            <w:div w:id="221253903">
              <w:marLeft w:val="88"/>
              <w:marRight w:val="88"/>
              <w:marTop w:val="0"/>
              <w:marBottom w:val="0"/>
              <w:divBdr>
                <w:top w:val="single" w:sz="6" w:space="9" w:color="333366"/>
                <w:left w:val="single" w:sz="6" w:space="9" w:color="333366"/>
                <w:bottom w:val="single" w:sz="6" w:space="9" w:color="333366"/>
                <w:right w:val="single" w:sz="6" w:space="9" w:color="333366"/>
              </w:divBdr>
              <w:divsChild>
                <w:div w:id="277025920">
                  <w:marLeft w:val="5"/>
                  <w:marRight w:val="5"/>
                  <w:marTop w:val="2"/>
                  <w:marBottom w:val="2"/>
                  <w:divBdr>
                    <w:top w:val="none" w:sz="0" w:space="0" w:color="auto"/>
                    <w:left w:val="none" w:sz="0" w:space="0" w:color="auto"/>
                    <w:bottom w:val="none" w:sz="0" w:space="0" w:color="auto"/>
                    <w:right w:val="none" w:sz="0" w:space="0" w:color="auto"/>
                  </w:divBdr>
                  <w:divsChild>
                    <w:div w:id="15073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9451">
      <w:bodyDiv w:val="1"/>
      <w:marLeft w:val="0"/>
      <w:marRight w:val="0"/>
      <w:marTop w:val="0"/>
      <w:marBottom w:val="0"/>
      <w:divBdr>
        <w:top w:val="none" w:sz="0" w:space="0" w:color="auto"/>
        <w:left w:val="none" w:sz="0" w:space="0" w:color="auto"/>
        <w:bottom w:val="none" w:sz="0" w:space="0" w:color="auto"/>
        <w:right w:val="none" w:sz="0" w:space="0" w:color="auto"/>
      </w:divBdr>
      <w:divsChild>
        <w:div w:id="1601452817">
          <w:marLeft w:val="0"/>
          <w:marRight w:val="0"/>
          <w:marTop w:val="71"/>
          <w:marBottom w:val="71"/>
          <w:divBdr>
            <w:top w:val="none" w:sz="0" w:space="0" w:color="auto"/>
            <w:left w:val="none" w:sz="0" w:space="0" w:color="auto"/>
            <w:bottom w:val="none" w:sz="0" w:space="0" w:color="auto"/>
            <w:right w:val="none" w:sz="0" w:space="0" w:color="auto"/>
          </w:divBdr>
          <w:divsChild>
            <w:div w:id="1469739415">
              <w:marLeft w:val="71"/>
              <w:marRight w:val="71"/>
              <w:marTop w:val="0"/>
              <w:marBottom w:val="0"/>
              <w:divBdr>
                <w:top w:val="single" w:sz="6" w:space="7" w:color="333366"/>
                <w:left w:val="single" w:sz="6" w:space="7" w:color="333366"/>
                <w:bottom w:val="single" w:sz="6" w:space="7" w:color="333366"/>
                <w:right w:val="single" w:sz="6" w:space="7" w:color="333366"/>
              </w:divBdr>
              <w:divsChild>
                <w:div w:id="1386760142">
                  <w:marLeft w:val="5"/>
                  <w:marRight w:val="5"/>
                  <w:marTop w:val="2"/>
                  <w:marBottom w:val="2"/>
                  <w:divBdr>
                    <w:top w:val="none" w:sz="0" w:space="0" w:color="auto"/>
                    <w:left w:val="none" w:sz="0" w:space="0" w:color="auto"/>
                    <w:bottom w:val="none" w:sz="0" w:space="0" w:color="auto"/>
                    <w:right w:val="none" w:sz="0" w:space="0" w:color="auto"/>
                  </w:divBdr>
                  <w:divsChild>
                    <w:div w:id="16797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2870">
      <w:bodyDiv w:val="1"/>
      <w:marLeft w:val="0"/>
      <w:marRight w:val="0"/>
      <w:marTop w:val="0"/>
      <w:marBottom w:val="0"/>
      <w:divBdr>
        <w:top w:val="none" w:sz="0" w:space="0" w:color="auto"/>
        <w:left w:val="none" w:sz="0" w:space="0" w:color="auto"/>
        <w:bottom w:val="none" w:sz="0" w:space="0" w:color="auto"/>
        <w:right w:val="none" w:sz="0" w:space="0" w:color="auto"/>
      </w:divBdr>
      <w:divsChild>
        <w:div w:id="982003864">
          <w:marLeft w:val="0"/>
          <w:marRight w:val="0"/>
          <w:marTop w:val="88"/>
          <w:marBottom w:val="88"/>
          <w:divBdr>
            <w:top w:val="none" w:sz="0" w:space="0" w:color="auto"/>
            <w:left w:val="none" w:sz="0" w:space="0" w:color="auto"/>
            <w:bottom w:val="none" w:sz="0" w:space="0" w:color="auto"/>
            <w:right w:val="none" w:sz="0" w:space="0" w:color="auto"/>
          </w:divBdr>
          <w:divsChild>
            <w:div w:id="1240793817">
              <w:marLeft w:val="88"/>
              <w:marRight w:val="88"/>
              <w:marTop w:val="0"/>
              <w:marBottom w:val="0"/>
              <w:divBdr>
                <w:top w:val="single" w:sz="6" w:space="9" w:color="333366"/>
                <w:left w:val="single" w:sz="6" w:space="9" w:color="333366"/>
                <w:bottom w:val="single" w:sz="6" w:space="9" w:color="333366"/>
                <w:right w:val="single" w:sz="6" w:space="9" w:color="333366"/>
              </w:divBdr>
              <w:divsChild>
                <w:div w:id="1044871662">
                  <w:marLeft w:val="5"/>
                  <w:marRight w:val="5"/>
                  <w:marTop w:val="2"/>
                  <w:marBottom w:val="2"/>
                  <w:divBdr>
                    <w:top w:val="none" w:sz="0" w:space="0" w:color="auto"/>
                    <w:left w:val="none" w:sz="0" w:space="0" w:color="auto"/>
                    <w:bottom w:val="none" w:sz="0" w:space="0" w:color="auto"/>
                    <w:right w:val="none" w:sz="0" w:space="0" w:color="auto"/>
                  </w:divBdr>
                  <w:divsChild>
                    <w:div w:id="8895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37783">
      <w:bodyDiv w:val="1"/>
      <w:marLeft w:val="0"/>
      <w:marRight w:val="0"/>
      <w:marTop w:val="0"/>
      <w:marBottom w:val="0"/>
      <w:divBdr>
        <w:top w:val="none" w:sz="0" w:space="0" w:color="auto"/>
        <w:left w:val="none" w:sz="0" w:space="0" w:color="auto"/>
        <w:bottom w:val="none" w:sz="0" w:space="0" w:color="auto"/>
        <w:right w:val="none" w:sz="0" w:space="0" w:color="auto"/>
      </w:divBdr>
      <w:divsChild>
        <w:div w:id="1612979044">
          <w:marLeft w:val="0"/>
          <w:marRight w:val="0"/>
          <w:marTop w:val="84"/>
          <w:marBottom w:val="84"/>
          <w:divBdr>
            <w:top w:val="none" w:sz="0" w:space="0" w:color="auto"/>
            <w:left w:val="none" w:sz="0" w:space="0" w:color="auto"/>
            <w:bottom w:val="none" w:sz="0" w:space="0" w:color="auto"/>
            <w:right w:val="none" w:sz="0" w:space="0" w:color="auto"/>
          </w:divBdr>
          <w:divsChild>
            <w:div w:id="1118724162">
              <w:marLeft w:val="84"/>
              <w:marRight w:val="84"/>
              <w:marTop w:val="0"/>
              <w:marBottom w:val="0"/>
              <w:divBdr>
                <w:top w:val="single" w:sz="6" w:space="8" w:color="333366"/>
                <w:left w:val="single" w:sz="6" w:space="8" w:color="333366"/>
                <w:bottom w:val="single" w:sz="6" w:space="8" w:color="333366"/>
                <w:right w:val="single" w:sz="6" w:space="8" w:color="333366"/>
              </w:divBdr>
              <w:divsChild>
                <w:div w:id="1625844145">
                  <w:marLeft w:val="5"/>
                  <w:marRight w:val="5"/>
                  <w:marTop w:val="2"/>
                  <w:marBottom w:val="2"/>
                  <w:divBdr>
                    <w:top w:val="none" w:sz="0" w:space="0" w:color="auto"/>
                    <w:left w:val="none" w:sz="0" w:space="0" w:color="auto"/>
                    <w:bottom w:val="none" w:sz="0" w:space="0" w:color="auto"/>
                    <w:right w:val="none" w:sz="0" w:space="0" w:color="auto"/>
                  </w:divBdr>
                  <w:divsChild>
                    <w:div w:id="1405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69948">
      <w:bodyDiv w:val="1"/>
      <w:marLeft w:val="0"/>
      <w:marRight w:val="0"/>
      <w:marTop w:val="0"/>
      <w:marBottom w:val="0"/>
      <w:divBdr>
        <w:top w:val="none" w:sz="0" w:space="0" w:color="auto"/>
        <w:left w:val="none" w:sz="0" w:space="0" w:color="auto"/>
        <w:bottom w:val="none" w:sz="0" w:space="0" w:color="auto"/>
        <w:right w:val="none" w:sz="0" w:space="0" w:color="auto"/>
      </w:divBdr>
      <w:divsChild>
        <w:div w:id="685181862">
          <w:marLeft w:val="0"/>
          <w:marRight w:val="0"/>
          <w:marTop w:val="88"/>
          <w:marBottom w:val="88"/>
          <w:divBdr>
            <w:top w:val="none" w:sz="0" w:space="0" w:color="auto"/>
            <w:left w:val="none" w:sz="0" w:space="0" w:color="auto"/>
            <w:bottom w:val="none" w:sz="0" w:space="0" w:color="auto"/>
            <w:right w:val="none" w:sz="0" w:space="0" w:color="auto"/>
          </w:divBdr>
          <w:divsChild>
            <w:div w:id="485633235">
              <w:marLeft w:val="88"/>
              <w:marRight w:val="88"/>
              <w:marTop w:val="0"/>
              <w:marBottom w:val="0"/>
              <w:divBdr>
                <w:top w:val="single" w:sz="6" w:space="9" w:color="333366"/>
                <w:left w:val="single" w:sz="6" w:space="9" w:color="333366"/>
                <w:bottom w:val="single" w:sz="6" w:space="9" w:color="333366"/>
                <w:right w:val="single" w:sz="6" w:space="9" w:color="333366"/>
              </w:divBdr>
              <w:divsChild>
                <w:div w:id="1037974930">
                  <w:marLeft w:val="5"/>
                  <w:marRight w:val="5"/>
                  <w:marTop w:val="2"/>
                  <w:marBottom w:val="2"/>
                  <w:divBdr>
                    <w:top w:val="none" w:sz="0" w:space="0" w:color="auto"/>
                    <w:left w:val="none" w:sz="0" w:space="0" w:color="auto"/>
                    <w:bottom w:val="none" w:sz="0" w:space="0" w:color="auto"/>
                    <w:right w:val="none" w:sz="0" w:space="0" w:color="auto"/>
                  </w:divBdr>
                  <w:divsChild>
                    <w:div w:id="4020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11925</Characters>
  <Application>Microsoft Office Word</Application>
  <DocSecurity>0</DocSecurity>
  <Lines>99</Lines>
  <Paragraphs>27</Paragraphs>
  <ScaleCrop>false</ScaleCrop>
  <Manager/>
  <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2014-05-12T15:32:00Z</dcterms:created>
  <dcterms:modified xsi:type="dcterms:W3CDTF">2014-05-14T12:37:00Z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ABAAVOAfoSrQoyy2veiFTq09HcQPOLG2jn8EboYxI/QUKCfr9kICJMiBk5be51kVmX/1</vt:lpwstr>
  </property>
  <property fmtid="{D5CDD505-2E9C-101B-9397-08002B2CF9AE}" pid="3" name="RESPONSE_SENDER_NAME">
    <vt:lpwstr>gAAAdya76B99d4hLGUR1rQ+8TxTv0GGEPdix</vt:lpwstr>
  </property>
  <property fmtid="{D5CDD505-2E9C-101B-9397-08002B2CF9AE}" pid="4" name="EMAIL_OWNER_ADDRESS">
    <vt:lpwstr>4AAAv2pPQheLA5W1CAkYLLlgrMPoVHPsiKeYX93i0lKLwxCtA0ZpIIi9Rw==</vt:lpwstr>
  </property>
  <property fmtid="{D5CDD505-2E9C-101B-9397-08002B2CF9AE}" pid="5" name="MAIL_MSG_ID2">
    <vt:lpwstr>ZR2yORPPw9dfbCfQOa+KLJk7bjlVv4e4pNTZgi5Sg8WkQx1foMrbmBGfQIc_x000d_
DKUpFg==</vt:lpwstr>
  </property>
</Properties>
</file>